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fe3e" w14:textId="ef8f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саласындағы азаматтық қызметшілер лауазымдарының тізілімін бекіту туралы" Қазақстан Республикасы Ауыл шаруашылығы министрінің 2015 жылғы 25 желтоқсандағы № 8-2/1132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19 қарашадағы № 430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"Ауыл шаруашылығы саласындағы азаматтық қызметшілер лауазымдарының тізілімін бекіту туралы" Қазақстан Республикасы Ауыл шаруашылығы министрінің 2015 жылғы 25 желтоқсандағы № 8-2/1132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13096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"Ауыл және балық шаруашылығы саласындағы азаматтық қызметшілер лауазымдарының тізілімін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 Қоса беріліп отырған Ауыл және балық шаруашылығы саласындағы азаматтық қызметшілер лауазымдарының тізілімі бекітілсін.";</w:t>
      </w:r>
    </w:p>
    <w:bookmarkEnd w:id="3"/>
    <w:bookmarkStart w:name="z10" w:id="4"/>
    <w:p>
      <w:pPr>
        <w:spacing w:after="0"/>
        <w:ind w:left="0"/>
        <w:jc w:val="both"/>
      </w:pPr>
      <w:r>
        <w:rPr>
          <w:rFonts w:ascii="Times New Roman"/>
          <w:b w:val="false"/>
          <w:i w:val="false"/>
          <w:color w:val="000000"/>
          <w:sz w:val="28"/>
        </w:rPr>
        <w:t xml:space="preserve">
      көрсетілген бұйрықпен бекітілген Ауыл шаруашылығы саласындағы азаматтық қызметшілер лауазымдарының </w:t>
      </w:r>
      <w:r>
        <w:rPr>
          <w:rFonts w:ascii="Times New Roman"/>
          <w:b w:val="false"/>
          <w:i w:val="false"/>
          <w:color w:val="000000"/>
          <w:sz w:val="28"/>
        </w:rPr>
        <w:t>тізілімі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11" w:id="5"/>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оның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5"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Еңбек және халықты</w:t>
      </w:r>
    </w:p>
    <w:bookmarkEnd w:id="12"/>
    <w:bookmarkStart w:name="z20" w:id="13"/>
    <w:p>
      <w:pPr>
        <w:spacing w:after="0"/>
        <w:ind w:left="0"/>
        <w:jc w:val="both"/>
      </w:pPr>
      <w:r>
        <w:rPr>
          <w:rFonts w:ascii="Times New Roman"/>
          <w:b w:val="false"/>
          <w:i w:val="false"/>
          <w:color w:val="000000"/>
          <w:sz w:val="28"/>
        </w:rPr>
        <w:t>
      әлеуметтік қорғау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8-2/1132 бұйрығымен</w:t>
            </w:r>
            <w:r>
              <w:br/>
            </w:r>
            <w:r>
              <w:rPr>
                <w:rFonts w:ascii="Times New Roman"/>
                <w:b w:val="false"/>
                <w:i w:val="false"/>
                <w:color w:val="000000"/>
                <w:sz w:val="20"/>
              </w:rPr>
              <w:t>бекітілген</w:t>
            </w:r>
          </w:p>
        </w:tc>
      </w:tr>
    </w:tbl>
    <w:bookmarkStart w:name="z22" w:id="14"/>
    <w:p>
      <w:pPr>
        <w:spacing w:after="0"/>
        <w:ind w:left="0"/>
        <w:jc w:val="left"/>
      </w:pPr>
      <w:r>
        <w:rPr>
          <w:rFonts w:ascii="Times New Roman"/>
          <w:b/>
          <w:i w:val="false"/>
          <w:color w:val="000000"/>
        </w:rPr>
        <w:t xml:space="preserve"> Ауыл және балық шаруашылығы саласындағы  азаматтық қызметшілер лауазымдарының тізілімі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блогі (басқару персоналы)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xml:space="preserve">
Мыналардың: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фитосанитариялық диагностика және болжамдар әдістемелік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эпизоотияға қарсы отрядтың;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дақылдарын сорттық сынау жөніндегі мемлекеттік комиссияның;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агрохимия қызметінің ғылыми-әдістемелік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өсімдіктер карантині орталығының;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"Каспий итбалығы" мемлекеттік табиғи резерватының;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Атырау бекіре балығын өсіру зауытының;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Қамыстыбас балық питомнигінің;</w:t>
            </w:r>
          </w:p>
          <w:p>
            <w:pPr>
              <w:spacing w:after="20"/>
              <w:ind w:left="20"/>
              <w:jc w:val="both"/>
            </w:pPr>
            <w:r>
              <w:rPr>
                <w:rFonts w:ascii="Times New Roman"/>
                <w:b w:val="false"/>
                <w:i w:val="false"/>
                <w:color w:val="000000"/>
                <w:sz w:val="20"/>
              </w:rPr>
              <w:t>
Петропавл балық питомнигінің (бұдан әрі – республикалық маңызы бар ММ, РММ және РМҚК)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РММ және РМҚК басшысының орынбасары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Республикалық маңызы бар ММ-ның, РММ-ның және РМҚК-ның бас бухгалтері;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РММ және РМҚК облыстық филиалының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РММ республикалық зертханасының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маңызы бар РММ өңірлік филиалының басшысы;</w:t>
            </w:r>
          </w:p>
          <w:p>
            <w:pPr>
              <w:spacing w:after="20"/>
              <w:ind w:left="20"/>
              <w:jc w:val="both"/>
            </w:pPr>
            <w:r>
              <w:rPr>
                <w:rFonts w:ascii="Times New Roman"/>
                <w:b w:val="false"/>
                <w:i w:val="false"/>
                <w:color w:val="000000"/>
                <w:sz w:val="20"/>
              </w:rPr>
              <w:t>
Республикалық маңызы бар ММ облыстық (аймақтық, республикалық маңызы бар қала) карантиндік зертханасының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7"/>
          <w:p>
            <w:pPr>
              <w:spacing w:after="20"/>
              <w:ind w:left="20"/>
              <w:jc w:val="both"/>
            </w:pPr>
            <w:r>
              <w:rPr>
                <w:rFonts w:ascii="Times New Roman"/>
                <w:b w:val="false"/>
                <w:i w:val="false"/>
                <w:color w:val="000000"/>
                <w:sz w:val="20"/>
              </w:rPr>
              <w:t>
Республикалық маңызы бар ММ-ның, РММ-ның және РМҚК-ның бас бухгалтерінің орынбасары;</w:t>
            </w:r>
          </w:p>
          <w:bookmarkEnd w:id="17"/>
          <w:p>
            <w:pPr>
              <w:spacing w:after="20"/>
              <w:ind w:left="20"/>
              <w:jc w:val="both"/>
            </w:pPr>
            <w:r>
              <w:rPr>
                <w:rFonts w:ascii="Times New Roman"/>
                <w:b w:val="false"/>
                <w:i w:val="false"/>
                <w:color w:val="000000"/>
                <w:sz w:val="20"/>
              </w:rPr>
              <w:t>
Республикалық маңызы бар РММ облыстық филиалы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8"/>
          <w:p>
            <w:pPr>
              <w:spacing w:after="20"/>
              <w:ind w:left="20"/>
              <w:jc w:val="both"/>
            </w:pPr>
            <w:r>
              <w:rPr>
                <w:rFonts w:ascii="Times New Roman"/>
                <w:b w:val="false"/>
                <w:i w:val="false"/>
                <w:color w:val="000000"/>
                <w:sz w:val="20"/>
              </w:rPr>
              <w:t>
Мемлекеттік сорт сынау учаскесінің, мемлекеттік сорт сынау станциясының (республикалық маңызы бар РММ филиалдары) басшысы;</w:t>
            </w:r>
          </w:p>
          <w:bookmarkEnd w:id="18"/>
          <w:p>
            <w:pPr>
              <w:spacing w:after="20"/>
              <w:ind w:left="20"/>
              <w:jc w:val="both"/>
            </w:pPr>
            <w:r>
              <w:rPr>
                <w:rFonts w:ascii="Times New Roman"/>
                <w:b w:val="false"/>
                <w:i w:val="false"/>
                <w:color w:val="000000"/>
                <w:sz w:val="20"/>
              </w:rPr>
              <w:t>
Республикалық маңызы бар ММ және РММ аудандық филиалының басшысы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9"/>
          <w:p>
            <w:pPr>
              <w:spacing w:after="20"/>
              <w:ind w:left="20"/>
              <w:jc w:val="both"/>
            </w:pPr>
            <w:r>
              <w:rPr>
                <w:rFonts w:ascii="Times New Roman"/>
                <w:b w:val="false"/>
                <w:i w:val="false"/>
                <w:color w:val="000000"/>
                <w:sz w:val="20"/>
              </w:rPr>
              <w:t>
Республикалық маңызы бар ММ, РММ және РМҚК-ның құрылымдық бөлімшесінің (бөлімінің) басшысы;</w:t>
            </w:r>
          </w:p>
          <w:bookmarkEnd w:id="19"/>
          <w:p>
            <w:pPr>
              <w:spacing w:after="20"/>
              <w:ind w:left="20"/>
              <w:jc w:val="both"/>
            </w:pPr>
            <w:r>
              <w:rPr>
                <w:rFonts w:ascii="Times New Roman"/>
                <w:b w:val="false"/>
                <w:i w:val="false"/>
                <w:color w:val="000000"/>
                <w:sz w:val="20"/>
              </w:rPr>
              <w:t>
Республикалық маңызы бар РММ және РМҚК зертханасының басшысы, гидрохимиялық және гидробиологиялық зертхана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РММ-ның және РМҚК құрылымдық бөлімшесі (бөлімі)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РММ және РМҚК-ның капитаны, мұражай меңгерушісі (визит-орталық)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республикалық маңызы бар ММ, РММ және РМҚК-ның агрономы, инженері, негізгі персонал инженері, негізгі персонал инспекторы, механик, фитопатолог, экономист, энтомолог, бактериолог, вирусолог, герболог, гельминтолог, балық өсіруші, ихтиолог, инспектор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блогі (негізгі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ғылыми қызметкер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ғылыми қызметкер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жоғары санатты біліктілігі жоғары деңгейдегі мамандары: зертханашы, химик, инженер-гидротехник (гидротехник), су ресурстары және суды пайдалану жөніндегі маман, жерді мелиорациялау, баптау және қорғау жөніндегі маман, инспектор, ихтиолог, биолог, гидробиолог, орнитолог, териолог, метеоролог,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бірінші санатты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мелиорация жөніндегі инженер, зертханашы, топырақтанушы, фитопатолог,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 инспектор, ихтиолог, биолог, гидробиолог, орнитолог, териолог, метеоролог, эколог,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екінші санатты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мелиорация жөніндегі инженер, зертханашы, топырақтанушы, фитопотолог, химик, талдамашы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 инспектор, ихтиолог, биолог, гидробиолог, орнитолог, териолог, метеоролог, эколог,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санаты жоқ біліктілігі жоғары деңгейдегі мамандары: агроном, тұқым шаруашылығы жөніндегі агроном, өсімдіктерді қорғау жөніндегі агроном, өсімдіктер карантині жөніндегі агроном, агрохимик, бактериолог, вирусолог, ветеринариялық дәрігер, ветеринариялық зертхана дәрігері, герболог, гельминтолог, мелиорация жөніндегі инженер, зертханашы, топырақтанушы, фитопотолог, химик, эколог, энтомолог, инженер-гидротехник (гидротехник), су ресурстары және суды пайдалану жөніндегі маман, жерді мелиорациялау, баптау және қорғау жөніндегі маман, балық өсіруші, ихтиолог, биолог, гидробиолог, орнитолог, териолог, метеоролог, эколог, табиғатты пайдалану жөніндегі инженер, аумақ қорғау жөніндегі инспектор, экскурсия жүргізуші, қор сақтаушы, рекреация және туризм жөніндегі маман, экологиялық ағарту маманы, кеме механигі, капитанның аға көмекшісі, капитанның бірінші көмекшісі, капитанның екінші көмекшісі, капитанның үшінші көмекшісі, бекіре тұқымдас балықтардың өндірушілерін аулау технигі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жоғары санатты біліктілігі орта деңгейдегі мамандары: зертханашы, инспектор, ихтиолог, биолог, гидробиолог, орнитолог,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бірінші санатты біліктілігі орта деңгейдегі мамандары: ветеринариялық фельдшер, зертханашы, инспектор, ихтиолог, биолог, гидробиолог, орнитолог,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екінші санатты біліктілігі орта деңгейдегі мамандары: агрохимик, ветеринариялық фельдшер, зертханашы, инспектор, ихтиолог, биолог, гидробиолог, орнитолог,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бекіре тұқымдас балықтардың өндірушілерін аулау технигі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персоналдың санаты жоқ біліктілігі орта деңгейдегі мамандары: агрохимик, ветеринариялық фельдшер, зертханашы, инспектор, ихтиолог, биолог, гидробиолог, орнитолог, табиғатты пайдалану жөніндегі инженер, аумақ қорғау жөніндегі инспектор, экскурсия жүргізуші, рекреация және туризм жөніндегі маман, экологиялық ағарту маманы, кеме механигі, капитанның аға көмекшісі, капитанның бірінші көмекшісі, капитанның екінші көмекшісі, капитанның үшінші көмекшісі, бекіре тұқымдас балықтардың өндірушілерін аулау технигі, жылу беру және су сору қондырғыларына жауапты техник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блогі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басшысы, өндірістік цехтың басшысы (меңгерушісі)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жоғары деңгейдегі мамандар: бухгалтер, зертханашы, еңбек қауіпсіздігі және еңбекті қорғау жөніндегі инженер, инспектор, нұсқаушы, менеджер, мемлекеттік сатып алу жөніндегі менеджер, әдіскер, механик, аудармашы, редактор, референт, бағдарламашы, технолог, бағдарламашы инженер (бағдарламашы), жабдықтау жөніндегі инженер, кадр жөніндегі инспектор, экономист, заңгер, сапаны бақылау жөніндегі менеджер, инженер-инспектор, энергетик, инженер-механик, инженер-электроник, қоғаммен байланыс жөніндегі маман, серверлер мен желілердің жүйелік әкімшісі (жүйелік әкімші), инженер-бағдарламашы (геоақпараттық жүйе маманы)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РММ-ға шаруашылық қызмет көрсетумен айналысатын құрылымдық бөлімшенің басшысы (меңгеруші): қойма меңгерушісі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біліктілігі орта деңгейдегі мамандар: кітапханашы, жабдықтау жөніндегі инженер, кадр жөніндегі инспектор, шебер, механик, референт, барлық атаулар технигі, экономист, заңгер, статистик, инженер-инспектор, энергетик, инженер-механик, инженер-электроник, байланыс инженері, серверлер мен желілердің жүйелік әкімшісі (жүйелік әкімші), инженер-бағдарламашы (геоақпараттық жүйе маманы)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блогі (көмекші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 мұрағатшы, диспетчер, іс жүргізуші, комендант, хатшы</w:t>
            </w:r>
          </w:p>
        </w:tc>
      </w:tr>
    </w:tbl>
    <w:bookmarkStart w:name="z39" w:id="20"/>
    <w:p>
      <w:pPr>
        <w:spacing w:after="0"/>
        <w:ind w:left="0"/>
        <w:jc w:val="both"/>
      </w:pPr>
      <w:r>
        <w:rPr>
          <w:rFonts w:ascii="Times New Roman"/>
          <w:b w:val="false"/>
          <w:i w:val="false"/>
          <w:color w:val="000000"/>
          <w:sz w:val="28"/>
        </w:rPr>
        <w:t>
      Аббревиатуралардың толық жазылуы:</w:t>
      </w:r>
    </w:p>
    <w:bookmarkEnd w:id="20"/>
    <w:bookmarkStart w:name="z40" w:id="21"/>
    <w:p>
      <w:pPr>
        <w:spacing w:after="0"/>
        <w:ind w:left="0"/>
        <w:jc w:val="both"/>
      </w:pPr>
      <w:r>
        <w:rPr>
          <w:rFonts w:ascii="Times New Roman"/>
          <w:b w:val="false"/>
          <w:i w:val="false"/>
          <w:color w:val="000000"/>
          <w:sz w:val="28"/>
        </w:rPr>
        <w:t>
      ММ – мемлекеттік мекеме;</w:t>
      </w:r>
    </w:p>
    <w:bookmarkEnd w:id="21"/>
    <w:bookmarkStart w:name="z41" w:id="22"/>
    <w:p>
      <w:pPr>
        <w:spacing w:after="0"/>
        <w:ind w:left="0"/>
        <w:jc w:val="both"/>
      </w:pPr>
      <w:r>
        <w:rPr>
          <w:rFonts w:ascii="Times New Roman"/>
          <w:b w:val="false"/>
          <w:i w:val="false"/>
          <w:color w:val="000000"/>
          <w:sz w:val="28"/>
        </w:rPr>
        <w:t>
      РММ – республикалық мемлекеттік мекеме;</w:t>
      </w:r>
    </w:p>
    <w:bookmarkEnd w:id="22"/>
    <w:bookmarkStart w:name="z42" w:id="23"/>
    <w:p>
      <w:pPr>
        <w:spacing w:after="0"/>
        <w:ind w:left="0"/>
        <w:jc w:val="both"/>
      </w:pPr>
      <w:r>
        <w:rPr>
          <w:rFonts w:ascii="Times New Roman"/>
          <w:b w:val="false"/>
          <w:i w:val="false"/>
          <w:color w:val="000000"/>
          <w:sz w:val="28"/>
        </w:rPr>
        <w:t>
      РМҚК – республикалық мемлекеттік қазыналық кәсіпорын;</w:t>
      </w:r>
    </w:p>
    <w:bookmarkEnd w:id="23"/>
    <w:bookmarkStart w:name="z43" w:id="24"/>
    <w:p>
      <w:pPr>
        <w:spacing w:after="0"/>
        <w:ind w:left="0"/>
        <w:jc w:val="both"/>
      </w:pPr>
      <w:r>
        <w:rPr>
          <w:rFonts w:ascii="Times New Roman"/>
          <w:b w:val="false"/>
          <w:i w:val="false"/>
          <w:color w:val="000000"/>
          <w:sz w:val="28"/>
        </w:rPr>
        <w:t>
      АШМ – Қазақстан Республикасының Ауыл шаруашылығы министрлігі;</w:t>
      </w:r>
    </w:p>
    <w:bookmarkEnd w:id="24"/>
    <w:bookmarkStart w:name="z44" w:id="25"/>
    <w:p>
      <w:pPr>
        <w:spacing w:after="0"/>
        <w:ind w:left="0"/>
        <w:jc w:val="both"/>
      </w:pPr>
      <w:r>
        <w:rPr>
          <w:rFonts w:ascii="Times New Roman"/>
          <w:b w:val="false"/>
          <w:i w:val="false"/>
          <w:color w:val="000000"/>
          <w:sz w:val="28"/>
        </w:rPr>
        <w:t>
      СРИМ – Қазақстан Республикасының Су ресурстары және ирригация министрлігі;</w:t>
      </w:r>
    </w:p>
    <w:bookmarkEnd w:id="25"/>
    <w:bookmarkStart w:name="z45" w:id="26"/>
    <w:p>
      <w:pPr>
        <w:spacing w:after="0"/>
        <w:ind w:left="0"/>
        <w:jc w:val="both"/>
      </w:pPr>
      <w:r>
        <w:rPr>
          <w:rFonts w:ascii="Times New Roman"/>
          <w:b w:val="false"/>
          <w:i w:val="false"/>
          <w:color w:val="000000"/>
          <w:sz w:val="28"/>
        </w:rPr>
        <w:t>
      Қызмет – Ұлттық гидрогеологиялық қызмет.</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