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3d99" w14:textId="d093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ресурстарын және басқа да су жануарларын қорғау, өсімін молайту және пайдалану саласындағы мемлекеттік мекемелерге тиесіліліктің заттай нормаларын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19 қарашадағы № 429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70-бабы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балық ресурстарын және басқа да су жануарларын қорғау, өсімін молайту және пайдалану саласындағы мемлекеттік мекемелерге тиесіліліктің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мемлекеттік және орыс тілдеріндегі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жарияланғаннан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Қаржы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19 қарашадағы</w:t>
            </w:r>
            <w:r>
              <w:br/>
            </w:r>
            <w:r>
              <w:rPr>
                <w:rFonts w:ascii="Times New Roman"/>
                <w:b w:val="false"/>
                <w:i w:val="false"/>
                <w:color w:val="000000"/>
                <w:sz w:val="20"/>
              </w:rPr>
              <w:t>№ 429 бұйрығымен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Балық ресурстарын және басқа да су жануарларын қорғау, өсімін молайту және пайдалану саласындағы мемлекеттік мекемелерге тиесіліліктің заттай нормалары</w:t>
      </w:r>
    </w:p>
    <w:bookmarkEnd w:id="10"/>
    <w:bookmarkStart w:name="z17" w:id="11"/>
    <w:p>
      <w:pPr>
        <w:spacing w:after="0"/>
        <w:ind w:left="0"/>
        <w:jc w:val="left"/>
      </w:pPr>
      <w:r>
        <w:rPr>
          <w:rFonts w:ascii="Times New Roman"/>
          <w:b/>
          <w:i w:val="false"/>
          <w:color w:val="000000"/>
        </w:rPr>
        <w:t xml:space="preserve"> 1-тарау. Қазақстан Республикасы Ауыл шаруашылығы министрлігі Балық шаруашылығы комитетінің және оның облысаралық бассейндік инспекцияларының тиесілілік нормалары</w:t>
      </w:r>
    </w:p>
    <w:bookmarkEnd w:id="11"/>
    <w:bookmarkStart w:name="z18" w:id="12"/>
    <w:p>
      <w:pPr>
        <w:spacing w:after="0"/>
        <w:ind w:left="0"/>
        <w:jc w:val="left"/>
      </w:pPr>
      <w:r>
        <w:rPr>
          <w:rFonts w:ascii="Times New Roman"/>
          <w:b/>
          <w:i w:val="false"/>
          <w:color w:val="000000"/>
        </w:rPr>
        <w:t xml:space="preserve">  1-параграф. Арнайы көлік құралдарының тиесілілік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КАМАЗ және жеңіл көлік базасындағы арнайы көлік құралдары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көлік базасында арнайы көлік құралдары*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Балық шаруашылығы комитеті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базасында арнайы көлік құралдары**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Қарда жүретін көлік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көлікке арналған тіркеме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Квадроцикл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аэрошана (Амфибия-аэрошана)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Арнайы су көлік құралдары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 құралының шекті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 құралдары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bl>
    <w:bookmarkStart w:name="z19" w:id="13"/>
    <w:p>
      <w:pPr>
        <w:spacing w:after="0"/>
        <w:ind w:left="0"/>
        <w:jc w:val="both"/>
      </w:pPr>
      <w:r>
        <w:rPr>
          <w:rFonts w:ascii="Times New Roman"/>
          <w:b w:val="false"/>
          <w:i w:val="false"/>
          <w:color w:val="000000"/>
          <w:sz w:val="28"/>
        </w:rPr>
        <w:t xml:space="preserve">
      Ескертпе: </w:t>
      </w:r>
    </w:p>
    <w:bookmarkEnd w:id="13"/>
    <w:bookmarkStart w:name="z20" w:id="14"/>
    <w:p>
      <w:pPr>
        <w:spacing w:after="0"/>
        <w:ind w:left="0"/>
        <w:jc w:val="both"/>
      </w:pPr>
      <w:r>
        <w:rPr>
          <w:rFonts w:ascii="Times New Roman"/>
          <w:b w:val="false"/>
          <w:i w:val="false"/>
          <w:color w:val="000000"/>
          <w:sz w:val="28"/>
        </w:rPr>
        <w:t>
      * арнайы көлік құралы – шаруашылық жүргізуші субъектілерді инспекциялық және жедел басқаруға арналған жеңіл автомобиль базасындағы көлік құралы.</w:t>
      </w:r>
    </w:p>
    <w:bookmarkEnd w:id="14"/>
    <w:bookmarkStart w:name="z21" w:id="15"/>
    <w:p>
      <w:pPr>
        <w:spacing w:after="0"/>
        <w:ind w:left="0"/>
        <w:jc w:val="both"/>
      </w:pPr>
      <w:r>
        <w:rPr>
          <w:rFonts w:ascii="Times New Roman"/>
          <w:b w:val="false"/>
          <w:i w:val="false"/>
          <w:color w:val="000000"/>
          <w:sz w:val="28"/>
        </w:rPr>
        <w:t>
      ** арнайы көлік құралы – вахтамен жұмыс істейтін жұмысшылардың тұруына, сондай-ақ ғылыми-зерттеулер жүргізуге және түрді сақтау мақсатында ауру итбалықтарды оңалтуға арналған Камаз базасындағы көлік құралы.</w:t>
      </w:r>
    </w:p>
    <w:bookmarkEnd w:id="15"/>
    <w:bookmarkStart w:name="z22" w:id="16"/>
    <w:p>
      <w:pPr>
        <w:spacing w:after="0"/>
        <w:ind w:left="0"/>
        <w:jc w:val="left"/>
      </w:pPr>
      <w:r>
        <w:rPr>
          <w:rFonts w:ascii="Times New Roman"/>
          <w:b/>
          <w:i w:val="false"/>
          <w:color w:val="000000"/>
        </w:rPr>
        <w:t xml:space="preserve"> 2-параграф. Арнайы жабдықтың тиесілілік нормалары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Табор жабдығы (дала жағдайында лагерді жабдықтауға арналған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көлікке арналған арнайы киім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адамдық палатка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Ұйықтауға арналған қап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Каремат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Ұйымдастыру техникасы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хаттамалар жасауға арналған планшет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Мұзойғыш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 үшін өлшейтін электрондық таразы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GPS-Трекер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Радиобайланыс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(қолда жүретін) рация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рация (автокөлік, теңіздік, өзендік су көліктері)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радиостанция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Навигациялық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навигатор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навигатор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Фото-видео тіркегіш, оптикалық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фото-видео камера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камерасы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Квадрокоптер (дрондар)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көру аспабы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Кеудеге тағатын бейнетіркегіш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бейнетіркегіш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көлікке, квадрациклге, мотоциклге арналған бейнетіркегіш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өндіруге және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балық шаруашылығы инспекциялар: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r>
    </w:tbl>
    <w:bookmarkStart w:name="z23" w:id="17"/>
    <w:p>
      <w:pPr>
        <w:spacing w:after="0"/>
        <w:ind w:left="0"/>
        <w:jc w:val="left"/>
      </w:pPr>
      <w:r>
        <w:rPr>
          <w:rFonts w:ascii="Times New Roman"/>
          <w:b/>
          <w:i w:val="false"/>
          <w:color w:val="000000"/>
        </w:rPr>
        <w:t xml:space="preserve"> 2-тарау. Қазақстан Республикасы Ауыл шаруашылығы министрлігі Балық шаруашылығы комитетінің "Каспий итбалығы" мемлекеттік табиғи резерваты" республикалық мемлекеттік мекемесінің тиесілілік заттай нормалары</w:t>
      </w:r>
    </w:p>
    <w:bookmarkEnd w:id="17"/>
    <w:bookmarkStart w:name="z24" w:id="18"/>
    <w:p>
      <w:pPr>
        <w:spacing w:after="0"/>
        <w:ind w:left="0"/>
        <w:jc w:val="left"/>
      </w:pPr>
      <w:r>
        <w:rPr>
          <w:rFonts w:ascii="Times New Roman"/>
          <w:b/>
          <w:i w:val="false"/>
          <w:color w:val="000000"/>
        </w:rPr>
        <w:t xml:space="preserve"> 1-параграф. Арнайы жабдықтың тиесілілік нормалары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Табор жабдығы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адамдық палатка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теңізіндегі каспий итбалығын қорғауды жүзеге асыру; түрдің популяциясын сақтау мақсатында ғылыми зерттеулер жүргізу және ауру итбалықтарды оңалту үшін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адамдық палатка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Ұйықтауға арналған 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(серуендік)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канистр 20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ыдыс-аяқ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Серуендік жиһаз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душ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палатка (душқа, туалетке арналған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 (планшет)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Итбалықтарды аулауға арналған тор дорбалы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теңізіндегі каспий итбалығын қорғауды жүзеге асыру; түрдің популяциясын сақтау мақсатында ғылыми зерттеулер жүргізу және ауру итбалықтарды оңалту үшін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аулайтын 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Джедди 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рулетка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Шаруашылық жабдығы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Дизелдік генератор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теңізіндегі каспий итбалығын қорғауды жүзеге асыру; түрдің популяциясын сақтау мақсатында ғылыми зерттеулер жүргізу және ауру итбалықтарды оңалту үшін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Қазандыққа қазандық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желілеріне арналғанжабдықтар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мүкаммал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жинауға арналған контейнер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генераторы (6 киловатт)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50 метр куб (бұдан әрі – м3) жанар-жағармай (бұдан әрі – ЖЖМ)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50м3 (су)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10-20 м3 (ЖЖМ)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10-20 м3 (су)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станциясы (гелиоқондырғы)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(суға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Спутник және радиобайланыс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Kenwood радиостанциясы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теңізіндегі каспий итбалығын қорғауды жүзеге асыру; түрдің популяциясын сақтау мақсатында ғылыми зерттеулер жүргізу және ауру итбалықтарды оңалту үшін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цифрлық WH-1081 метеостанциясы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байланыс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Kenwood радиостанциясы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Thuraya спутниктік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GPS-навигатор портативті Garmin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Фото-видео тіркегіштер, оптикалық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теңізіндегі каспий итбалығын қорғауды жүзеге асыру; түрдің популяциясын сақтау мақсатында ғылыми зерттеулер жүргізу және ауру итбалықтарды оңалту үшін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 Night NV400-B7x-30-x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зум және түнгі көру қабылеті бар бинокль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Canon/Nikon бейнекамерасы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көру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 FUJIFILM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 Canon/Nikon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хаттамалар жасауға арналған планшет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Ғылыми-зерттеу және реабилитациялық бөлімдердің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қолғаптар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теңізіндегі каспий итбалығын қорғауды жүзеге асыру; түрдің популяциясын сақтау мақсатында ғылыми зерттеулер жүргізу және ауру итбалықтарды оңалту үшін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Розеткалары бар зертханалық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реактивтерге арналған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Дірілге қарсы, микроскоп үстелі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Дірілге қарсы, таразы үстелі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Ламинарлы шкаф, класс-2А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 фармацевтикалық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Кептіргіші бар жуғыш-үстел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(ларь)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зертханалық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килограмға арналған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кювета, тікбұрышты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Стетаскоп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қайшы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қысқыш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Атравматикалық қысқыш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Дьюар колбасы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Анатомияық пинцет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пинцет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Атравматикалық</w:t>
            </w:r>
          </w:p>
          <w:bookmarkEnd w:id="19"/>
          <w:p>
            <w:pPr>
              <w:spacing w:after="20"/>
              <w:ind w:left="20"/>
              <w:jc w:val="both"/>
            </w:pPr>
            <w:r>
              <w:rPr>
                <w:rFonts w:ascii="Times New Roman"/>
                <w:b w:val="false"/>
                <w:i w:val="false"/>
                <w:color w:val="000000"/>
                <w:sz w:val="20"/>
              </w:rPr>
              <w:t>
пинцет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ПЦР-анализаторы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Тринокулярля микроскоп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рентген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портативті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Сұйық</w:t>
            </w:r>
          </w:p>
          <w:bookmarkEnd w:id="20"/>
          <w:p>
            <w:pPr>
              <w:spacing w:after="20"/>
              <w:ind w:left="20"/>
              <w:jc w:val="both"/>
            </w:pPr>
            <w:r>
              <w:rPr>
                <w:rFonts w:ascii="Times New Roman"/>
                <w:b w:val="false"/>
                <w:i w:val="false"/>
                <w:color w:val="000000"/>
                <w:sz w:val="20"/>
              </w:rPr>
              <w:t>
анализаторы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Зертханалық</w:t>
            </w:r>
          </w:p>
          <w:bookmarkEnd w:id="21"/>
          <w:p>
            <w:pPr>
              <w:spacing w:after="20"/>
              <w:ind w:left="20"/>
              <w:jc w:val="both"/>
            </w:pPr>
            <w:r>
              <w:rPr>
                <w:rFonts w:ascii="Times New Roman"/>
                <w:b w:val="false"/>
                <w:i w:val="false"/>
                <w:color w:val="000000"/>
                <w:sz w:val="20"/>
              </w:rPr>
              <w:t>
центрифуга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термостаты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стерилизаторы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-20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магнитті шайқағыш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жылыту плитасы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ұстап алатын детекторы бар хроматограф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Тамшылатқышқа арналған таған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 жылжымалы 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стерилизаторы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Секки дискісі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Ва-вина түбінен ұстағыш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қысқыш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Итбалықтарды тасымалдауға арналған контейнер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Итбалықтарды өлшеуге арналған кенеп сөмкелер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құралдарға арналған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қалдықтарды жинауға арналған сыйымдылық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8" w:id="22"/>
    <w:p>
      <w:pPr>
        <w:spacing w:after="0"/>
        <w:ind w:left="0"/>
        <w:jc w:val="left"/>
      </w:pPr>
      <w:r>
        <w:rPr>
          <w:rFonts w:ascii="Times New Roman"/>
          <w:b/>
          <w:i w:val="false"/>
          <w:color w:val="000000"/>
        </w:rPr>
        <w:t xml:space="preserve"> 2-параграф. Арнайы көліктің тиесілілік нормалары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КАМАЗ және жеңіл көлік басзасындағы арнайы көлік құралдары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Арнайы көлік құралы</w:t>
            </w:r>
          </w:p>
          <w:bookmarkEnd w:id="23"/>
          <w:p>
            <w:pPr>
              <w:spacing w:after="20"/>
              <w:ind w:left="20"/>
              <w:jc w:val="both"/>
            </w:pPr>
            <w:r>
              <w:rPr>
                <w:rFonts w:ascii="Times New Roman"/>
                <w:b w:val="false"/>
                <w:i w:val="false"/>
                <w:color w:val="000000"/>
                <w:sz w:val="20"/>
              </w:rPr>
              <w:t>
(жеңіл автокөлік негізінде, қозғалтқыштың көлемі 4000 текше сантиметрден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Каспий итбалығын қорғауды жүзеге асыру; түрдің популяциясын сақтау мақсатында ғылыми зерттеулер жүргізу және ауру итбалықтарды оңалту үшін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"Каспий итбалығы" мемлекеттік табиғи резерваты" республикалық мемлекеттік мекемесі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Арнайы көлік құралы</w:t>
            </w:r>
          </w:p>
          <w:bookmarkEnd w:id="24"/>
          <w:p>
            <w:pPr>
              <w:spacing w:after="20"/>
              <w:ind w:left="20"/>
              <w:jc w:val="both"/>
            </w:pPr>
            <w:r>
              <w:rPr>
                <w:rFonts w:ascii="Times New Roman"/>
                <w:b w:val="false"/>
                <w:i w:val="false"/>
                <w:color w:val="000000"/>
                <w:sz w:val="20"/>
              </w:rPr>
              <w:t>
(13 орындық шағын автобус)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 (КАМАЗ базасындағы автокөлік зертханасы)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 (КАМАЗ базасындағы Вахтовка-кунг)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 (КАМАЗ базасындағы 6 адамға арналған жылжымалы офис)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 (Шасси базасында 6-8 адамға арналған тұруға арналған тіркеме)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көлігінің шекті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Арнайы су көлігі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w:t>
            </w:r>
          </w:p>
          <w:bookmarkEnd w:id="25"/>
          <w:p>
            <w:pPr>
              <w:spacing w:after="20"/>
              <w:ind w:left="20"/>
              <w:jc w:val="both"/>
            </w:pPr>
            <w:r>
              <w:rPr>
                <w:rFonts w:ascii="Times New Roman"/>
                <w:b w:val="false"/>
                <w:i w:val="false"/>
                <w:color w:val="000000"/>
                <w:sz w:val="20"/>
              </w:rPr>
              <w:t>
Теңіздік, өзендік, шағын көлемді</w:t>
            </w:r>
          </w:p>
          <w:p>
            <w:pPr>
              <w:spacing w:after="20"/>
              <w:ind w:left="20"/>
              <w:jc w:val="both"/>
            </w:pPr>
            <w:r>
              <w:rPr>
                <w:rFonts w:ascii="Times New Roman"/>
                <w:b w:val="false"/>
                <w:i w:val="false"/>
                <w:color w:val="000000"/>
                <w:sz w:val="20"/>
              </w:rPr>
              <w:t>
су көлігі құралдары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теңізіндегі каспий итбалығын қорғауды жүзеге асыру; түрдің популяциясын сақтау мақсатында ғылыми зерттеулер жүргізу және ауру итбалықтарды оңалту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"Каспий итбалығы" мемлекеттік табиғи резерваты" республикалық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