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67f9" w14:textId="eeb6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Агроөнеркәсіптік кешендегі мемлекеттік инспекция комитетінің және Ветеринариялық бақылау және қадағалау комитетінің қарамағындағы мемлекеттік мекемелердің арнайы көлік құралдарының заттай нормаларын бекіту туралы" Қазақстан Республикасы Ауыл шаруашылығы министрінің міндетін атқарушының 2025 жылғы 25 сәуірдегі № 123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17 қазандағы № 376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арнайы көлік құралдарының заттай нормаларын бекіту туралы" Қазақстан Республикасы Ауыл шаруашылығы министрінің міндетін атқарушының 2025 жылғы 25 сәуірдегі № 123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 Ветеринариялық бақылау және қадағалау комитетінің қарамағындағы мемлекеттік мекемелердің арнайы көлік құралдарының заттай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қол қойылған күнінен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17 қазандағы</w:t>
            </w:r>
            <w:r>
              <w:br/>
            </w:r>
            <w:r>
              <w:rPr>
                <w:rFonts w:ascii="Times New Roman"/>
                <w:b w:val="false"/>
                <w:i w:val="false"/>
                <w:color w:val="000000"/>
                <w:sz w:val="20"/>
              </w:rPr>
              <w:t>№ 376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25 сәуірдегі</w:t>
            </w:r>
            <w:r>
              <w:br/>
            </w:r>
            <w:r>
              <w:rPr>
                <w:rFonts w:ascii="Times New Roman"/>
                <w:b w:val="false"/>
                <w:i w:val="false"/>
                <w:color w:val="000000"/>
                <w:sz w:val="20"/>
              </w:rPr>
              <w:t>№ 123 бұйрығына</w:t>
            </w:r>
            <w:r>
              <w:br/>
            </w:r>
            <w:r>
              <w:rPr>
                <w:rFonts w:ascii="Times New Roman"/>
                <w:b w:val="false"/>
                <w:i w:val="false"/>
                <w:color w:val="000000"/>
                <w:sz w:val="20"/>
              </w:rPr>
              <w:t>2-қосымша</w:t>
            </w:r>
          </w:p>
        </w:tc>
      </w:tr>
    </w:tbl>
    <w:bookmarkStart w:name="z17" w:id="11"/>
    <w:p>
      <w:pPr>
        <w:spacing w:after="0"/>
        <w:ind w:left="0"/>
        <w:jc w:val="left"/>
      </w:pPr>
      <w:r>
        <w:rPr>
          <w:rFonts w:ascii="Times New Roman"/>
          <w:b/>
          <w:i w:val="false"/>
          <w:color w:val="000000"/>
        </w:rPr>
        <w:t xml:space="preserve"> Қазақстан Республикасы Ауыл шаруашылығы министрлігінің Ветеринариялық бақылау және қадағалау комитетінің қарамағындағы мемлекеттік мекемелердің арнайы көлік құралдарының заттай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субъектілердi инспекциялық және жедел басқаруды жүргiзу үшiн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 және қадағалау комитеті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базасындағы көлік құралы, бензинді, қозғалтқыш көлемі 3000 текше сантиметрге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 және қадағалау комитетінің облыстық аумақтық инспекциялары,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2"/>
    <w:p>
      <w:pPr>
        <w:spacing w:after="0"/>
        <w:ind w:left="0"/>
        <w:jc w:val="both"/>
      </w:pPr>
      <w:r>
        <w:rPr>
          <w:rFonts w:ascii="Times New Roman"/>
          <w:b w:val="false"/>
          <w:i w:val="false"/>
          <w:color w:val="000000"/>
          <w:sz w:val="28"/>
        </w:rPr>
        <w:t>
      Ескертпе:* арнайы көлік құралы – шаруашылық жүргізуші субъектілердi инспекциялық және жедел басқаруды жүргiзуге арналған жеңіл автомобиль базасындағы көлік құралы.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