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85d3" w14:textId="b678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сәуірдегі № 119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бақылау бекетін қамтамасыз етудің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бақылау бекетін қамтамасыз етудің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өсiмдiктер карантинi жөнiндегi мемлекеттік инспекторды, мемлекеттік ветеринариялық-санитариялық инспекторды қамтамасыз етудің заттай нормалары бекітілсін.</w:t>
      </w:r>
    </w:p>
    <w:bookmarkEnd w:id="4"/>
    <w:bookmarkStart w:name="z9" w:id="5"/>
    <w:p>
      <w:pPr>
        <w:spacing w:after="0"/>
        <w:ind w:left="0"/>
        <w:jc w:val="both"/>
      </w:pPr>
      <w:r>
        <w:rPr>
          <w:rFonts w:ascii="Times New Roman"/>
          <w:b w:val="false"/>
          <w:i w:val="false"/>
          <w:color w:val="000000"/>
          <w:sz w:val="28"/>
        </w:rPr>
        <w:t>
      2. Мыналардың күші жойылды деп танылсын:</w:t>
      </w:r>
    </w:p>
    <w:bookmarkEnd w:id="5"/>
    <w:bookmarkStart w:name="z10" w:id="6"/>
    <w:p>
      <w:pPr>
        <w:spacing w:after="0"/>
        <w:ind w:left="0"/>
        <w:jc w:val="both"/>
      </w:pPr>
      <w:r>
        <w:rPr>
          <w:rFonts w:ascii="Times New Roman"/>
          <w:b w:val="false"/>
          <w:i w:val="false"/>
          <w:color w:val="000000"/>
          <w:sz w:val="28"/>
        </w:rPr>
        <w:t xml:space="preserve">
      1) "Ветеринариялық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 Қазақстан Республикасы Премьер-Министрінің орынбасары – Қазақстан Республикасы Ауыл шаруашылығы министрінің 2018 жылғы 5 маусымдағы №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17153 болып тіркелген);</w:t>
      </w:r>
    </w:p>
    <w:bookmarkEnd w:id="6"/>
    <w:bookmarkStart w:name="z11" w:id="7"/>
    <w:p>
      <w:pPr>
        <w:spacing w:after="0"/>
        <w:ind w:left="0"/>
        <w:jc w:val="both"/>
      </w:pPr>
      <w:r>
        <w:rPr>
          <w:rFonts w:ascii="Times New Roman"/>
          <w:b w:val="false"/>
          <w:i w:val="false"/>
          <w:color w:val="000000"/>
          <w:sz w:val="28"/>
        </w:rPr>
        <w:t xml:space="preserve">
      2) "Ветеринариялық бақылау бекетін, фитосанитариялық бақылау бекетін, сондай-ақ өсiмдiктер карантинi жөнiндегi мемлекеттік инспекторды, мемлекеттік ветеринариялық-санитариялық инспекторды қамтамасыз етудің заттай нормаларын бекіту туралы" Қазақстан Республикасы Премьер-Министрінің орынбасары – Қазақстан Республикасы Ауыл шаруашылығы министрінің 2018 жылғы 5 маусымдағы № 240 бұйрығына өзгерістер енгізу туралы" Қазақстан Республикасы Ауыл шаруашылығы министрінің 2024 жылғы 17 қазандағы № 355 </w:t>
      </w:r>
      <w:r>
        <w:rPr>
          <w:rFonts w:ascii="Times New Roman"/>
          <w:b w:val="false"/>
          <w:i w:val="false"/>
          <w:color w:val="000000"/>
          <w:sz w:val="28"/>
        </w:rPr>
        <w:t>бұйрығы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заңнамада белгіленген тәртіппен қамтамасыз етсін:</w:t>
      </w:r>
    </w:p>
    <w:bookmarkEnd w:id="8"/>
    <w:bookmarkStart w:name="z13" w:id="9"/>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4"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вице-министрлеріне жүктелсін.</w:t>
      </w:r>
    </w:p>
    <w:bookmarkEnd w:id="11"/>
    <w:bookmarkStart w:name="z16" w:id="12"/>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119 бұйрығына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Ветеринариялық бақылау бекетін қамтамасыз етудің заттай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Р/с</w:t>
            </w:r>
          </w:p>
          <w:bookmarkEnd w:id="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Заттай норманың</w:t>
            </w:r>
          </w:p>
          <w:bookmarkEnd w:id="18"/>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Көлік құралдарының тиесілілік нормалары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Машиналар мен жабдықтардың, құралдардың және басқа да шаруашылық мүкәммалдың тиесілілік нормалары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Көп функциялыды құрылғы</w:t>
            </w:r>
          </w:p>
          <w:bookmarkEnd w:id="19"/>
          <w:p>
            <w:pPr>
              <w:spacing w:after="20"/>
              <w:ind w:left="20"/>
              <w:jc w:val="both"/>
            </w:pPr>
            <w:r>
              <w:rPr>
                <w:rFonts w:ascii="Times New Roman"/>
                <w:b w:val="false"/>
                <w:i w:val="false"/>
                <w:color w:val="000000"/>
                <w:sz w:val="20"/>
              </w:rPr>
              <w:t>
(сканер, принтер, ксерокс)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WiFi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генератор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Ауабаптағыш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жеке қорғаныш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Көп функциялыды құрылғы</w:t>
            </w:r>
          </w:p>
          <w:bookmarkEnd w:id="20"/>
          <w:p>
            <w:pPr>
              <w:spacing w:after="20"/>
              <w:ind w:left="20"/>
              <w:jc w:val="both"/>
            </w:pPr>
            <w:r>
              <w:rPr>
                <w:rFonts w:ascii="Times New Roman"/>
                <w:b w:val="false"/>
                <w:i w:val="false"/>
                <w:color w:val="000000"/>
                <w:sz w:val="20"/>
              </w:rPr>
              <w:t>
(сканер, принтер, ксерокс)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 WiFi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генератор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киімдерге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диспенсер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жеке қорғаныш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Ветеринариялық-санитариялық сараптама зертханаларына арналған жабдықтың тиесілілік нормалары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ветеринариялық бақылау бекеттеріне арналған ветеринариялық-санитариялық зертхана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 микроскопқа арналған жарықтандырғыш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моншасы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Трихинеллоскопияға арналған компрессорийлер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стерилдейтін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термометрлер (етке арналған металл стилетті)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 немесе зертханалық еттартқыш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"Лактан" талдағышы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тазалық дәрежесін анықтауға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камфорлы электр плитасы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Гигрометрлі психрометр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арасындағы әрбір ветеринариялық бақылау бекеті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119 бұйрығына</w:t>
            </w:r>
            <w:r>
              <w:br/>
            </w:r>
            <w:r>
              <w:rPr>
                <w:rFonts w:ascii="Times New Roman"/>
                <w:b w:val="false"/>
                <w:i w:val="false"/>
                <w:color w:val="000000"/>
                <w:sz w:val="20"/>
              </w:rPr>
              <w:t>2-қосымша</w:t>
            </w:r>
          </w:p>
        </w:tc>
      </w:tr>
    </w:tbl>
    <w:bookmarkStart w:name="z28" w:id="21"/>
    <w:p>
      <w:pPr>
        <w:spacing w:after="0"/>
        <w:ind w:left="0"/>
        <w:jc w:val="left"/>
      </w:pPr>
      <w:r>
        <w:rPr>
          <w:rFonts w:ascii="Times New Roman"/>
          <w:b/>
          <w:i w:val="false"/>
          <w:color w:val="000000"/>
        </w:rPr>
        <w:t xml:space="preserve"> Фитосанитариялық бақылау бекетін қамтамасыз етудің заттай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Р/с</w:t>
            </w:r>
          </w:p>
          <w:bookmarkEnd w:id="2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Көлік құралдарының тиесілілік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Шассидегі жылы вагон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фитосанитариялық бақылау бекеті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Басқа да машиналар мен жабдықтардың тиесілілік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фитосанитариялық бақылау бекеттері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119 бұйрығына</w:t>
            </w:r>
            <w:r>
              <w:br/>
            </w:r>
            <w:r>
              <w:rPr>
                <w:rFonts w:ascii="Times New Roman"/>
                <w:b w:val="false"/>
                <w:i w:val="false"/>
                <w:color w:val="000000"/>
                <w:sz w:val="20"/>
              </w:rPr>
              <w:t>3-қосымша</w:t>
            </w:r>
          </w:p>
        </w:tc>
      </w:tr>
    </w:tbl>
    <w:bookmarkStart w:name="z31" w:id="23"/>
    <w:p>
      <w:pPr>
        <w:spacing w:after="0"/>
        <w:ind w:left="0"/>
        <w:jc w:val="left"/>
      </w:pPr>
      <w:r>
        <w:rPr>
          <w:rFonts w:ascii="Times New Roman"/>
          <w:b/>
          <w:i w:val="false"/>
          <w:color w:val="000000"/>
        </w:rPr>
        <w:t xml:space="preserve"> Өсiмдiктер карантинi жөнiндегi мемлекеттік инспекторды, мемлекеттік ветеринариялық-санитариялық инспекторды қамтамасыз етудің заттай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Р/с</w:t>
            </w:r>
          </w:p>
          <w:bookmarkEnd w:id="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машиналар мен жабдықтардың тиесілілік нормалары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өсiмдiктер карантинi жөнiндегi мемлекеттік инспектор мен мемлекеттік ветеринариялық-санитариялық инспекторға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бақылау мен қадағалауды жүзеге асыратын әрбір мемлекеттік ветеринариялық-санитариялық инспекторға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