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c6dcd" w14:textId="e1c6d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тұрғын үйді реновациялау бағдарламасын бекіту туралы</w:t>
      </w:r>
    </w:p>
    <w:p>
      <w:pPr>
        <w:spacing w:after="0"/>
        <w:ind w:left="0"/>
        <w:jc w:val="both"/>
      </w:pPr>
      <w:r>
        <w:rPr>
          <w:rFonts w:ascii="Times New Roman"/>
          <w:b w:val="false"/>
          <w:i w:val="false"/>
          <w:color w:val="000000"/>
          <w:sz w:val="28"/>
        </w:rPr>
        <w:t>Шымкент қаласы мәслихатының 2025 жылғы 12 желтоқсандағы № 31/281-VIII шешiмi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2-15-тармағының</w:t>
      </w:r>
      <w:r>
        <w:rPr>
          <w:rFonts w:ascii="Times New Roman"/>
          <w:b w:val="false"/>
          <w:i w:val="false"/>
          <w:color w:val="000000"/>
          <w:sz w:val="28"/>
        </w:rPr>
        <w:t xml:space="preserve"> 2) тармақшасына сәйкес Шымкент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Шымкент қаласының тұрғын үйді реновациялау бағдарламасы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2025 жылғы 12 желтоқсандағы</w:t>
            </w:r>
            <w:r>
              <w:br/>
            </w:r>
            <w:r>
              <w:rPr>
                <w:rFonts w:ascii="Times New Roman"/>
                <w:b w:val="false"/>
                <w:i w:val="false"/>
                <w:color w:val="000000"/>
                <w:sz w:val="20"/>
              </w:rPr>
              <w:t>№ 31/281-VIII шешіміне</w:t>
            </w:r>
            <w:r>
              <w:br/>
            </w:r>
            <w:r>
              <w:rPr>
                <w:rFonts w:ascii="Times New Roman"/>
                <w:b w:val="false"/>
                <w:i w:val="false"/>
                <w:color w:val="000000"/>
                <w:sz w:val="20"/>
              </w:rPr>
              <w:t>қосымша</w:t>
            </w:r>
          </w:p>
        </w:tc>
      </w:tr>
    </w:tbl>
    <w:bookmarkStart w:name="z6" w:id="3"/>
    <w:p>
      <w:pPr>
        <w:spacing w:after="0"/>
        <w:ind w:left="0"/>
        <w:jc w:val="left"/>
      </w:pPr>
      <w:r>
        <w:rPr>
          <w:rFonts w:ascii="Times New Roman"/>
          <w:b/>
          <w:i w:val="false"/>
          <w:color w:val="000000"/>
        </w:rPr>
        <w:t xml:space="preserve"> Шымкент қаласындағы тұрғын үй қорын реновациялау бағдарламасы</w:t>
      </w:r>
    </w:p>
    <w:bookmarkEnd w:id="3"/>
    <w:bookmarkStart w:name="z7" w:id="4"/>
    <w:p>
      <w:pPr>
        <w:spacing w:after="0"/>
        <w:ind w:left="0"/>
        <w:jc w:val="both"/>
      </w:pPr>
      <w:r>
        <w:rPr>
          <w:rFonts w:ascii="Times New Roman"/>
          <w:b w:val="false"/>
          <w:i w:val="false"/>
          <w:color w:val="ff0000"/>
          <w:sz w:val="28"/>
        </w:rPr>
        <w:t xml:space="preserve">
      Ескерту. Қосымша жаңа редакцияда – Шымкент қаласы мәслихатының 02.02.2026 </w:t>
      </w:r>
      <w:r>
        <w:rPr>
          <w:rFonts w:ascii="Times New Roman"/>
          <w:b w:val="false"/>
          <w:i w:val="false"/>
          <w:color w:val="ff0000"/>
          <w:sz w:val="28"/>
        </w:rPr>
        <w:t>№ 33/302-VIII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4"/>
    <w:p>
      <w:pPr>
        <w:spacing w:after="0"/>
        <w:ind w:left="0"/>
        <w:jc w:val="left"/>
      </w:pPr>
      <w:r>
        <w:rPr>
          <w:rFonts w:ascii="Times New Roman"/>
          <w:b/>
          <w:i w:val="false"/>
          <w:color w:val="000000"/>
        </w:rPr>
        <w:t xml:space="preserve"> 1-тарау. Жалпы ережелер</w:t>
      </w:r>
    </w:p>
    <w:bookmarkStart w:name="z8" w:id="5"/>
    <w:p>
      <w:pPr>
        <w:spacing w:after="0"/>
        <w:ind w:left="0"/>
        <w:jc w:val="both"/>
      </w:pPr>
      <w:r>
        <w:rPr>
          <w:rFonts w:ascii="Times New Roman"/>
          <w:b w:val="false"/>
          <w:i w:val="false"/>
          <w:color w:val="000000"/>
          <w:sz w:val="28"/>
        </w:rPr>
        <w:t xml:space="preserve">
      1. Шымкент қаласындағы тұрғын үй қорын реновациялау бағдарламасы (бұдан әрі – Бағдарлама) Қазақстан Республикасы Үкіметінің 2022 жылғы 23 қыркүйектегі № 736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үй-коммуналдық инфрақұрылымды дамытудың 2023 – 2029 жылдарға арналған тұжырымдамасына сәйкес әзірленді.</w:t>
      </w:r>
    </w:p>
    <w:bookmarkEnd w:id="5"/>
    <w:bookmarkStart w:name="z9" w:id="6"/>
    <w:p>
      <w:pPr>
        <w:spacing w:after="0"/>
        <w:ind w:left="0"/>
        <w:jc w:val="both"/>
      </w:pPr>
      <w:r>
        <w:rPr>
          <w:rFonts w:ascii="Times New Roman"/>
          <w:b w:val="false"/>
          <w:i w:val="false"/>
          <w:color w:val="000000"/>
          <w:sz w:val="28"/>
        </w:rPr>
        <w:t>
      2. Шымкент қаласында тұрғын үй қорын реновациялау – Шымкент қаласында авариялық тұрғын үй қорының өсуін болдырмау, тұрғын аумақтарды дамытуды және оларды абаттандыруды қамтамасыз ету мақсатында өмір сүру ортасын жаңартуға және азаматтардың тұруына, қоғамдық кеңістікке қолайлы жағдай жасауға бағытталған іс-шаралар жиынтығы.</w:t>
      </w:r>
    </w:p>
    <w:bookmarkEnd w:id="6"/>
    <w:bookmarkStart w:name="z10" w:id="7"/>
    <w:p>
      <w:pPr>
        <w:spacing w:after="0"/>
        <w:ind w:left="0"/>
        <w:jc w:val="both"/>
      </w:pPr>
      <w:r>
        <w:rPr>
          <w:rFonts w:ascii="Times New Roman"/>
          <w:b w:val="false"/>
          <w:i w:val="false"/>
          <w:color w:val="000000"/>
          <w:sz w:val="28"/>
        </w:rPr>
        <w:t>
      3. Реновация Қазақстан Республикасының заңнамасында көзделген тәртіппен авариялық (ескі) тұрғын үйлерді бұзу және одан азаматтарды көшіру жолымен қалалардың ескі орамдарын кешенді қайта жаңартуды көздейді.</w:t>
      </w:r>
    </w:p>
    <w:bookmarkEnd w:id="7"/>
    <w:bookmarkStart w:name="z11" w:id="8"/>
    <w:p>
      <w:pPr>
        <w:spacing w:after="0"/>
        <w:ind w:left="0"/>
        <w:jc w:val="both"/>
      </w:pPr>
      <w:r>
        <w:rPr>
          <w:rFonts w:ascii="Times New Roman"/>
          <w:b w:val="false"/>
          <w:i w:val="false"/>
          <w:color w:val="000000"/>
          <w:sz w:val="28"/>
        </w:rPr>
        <w:t>
      4. Бағдарламаны іске асыру 2030 жылға дейінгі мерзімге жоспарланып отыр, бұл Шымкент қаласының апатты (ескірген) тұрғын үйлерінің санын қысқартуға мүмкіндік береді.</w:t>
      </w:r>
    </w:p>
    <w:bookmarkEnd w:id="8"/>
    <w:bookmarkStart w:name="z12" w:id="9"/>
    <w:p>
      <w:pPr>
        <w:spacing w:after="0"/>
        <w:ind w:left="0"/>
        <w:jc w:val="both"/>
      </w:pPr>
      <w:r>
        <w:rPr>
          <w:rFonts w:ascii="Times New Roman"/>
          <w:b w:val="false"/>
          <w:i w:val="false"/>
          <w:color w:val="000000"/>
          <w:sz w:val="28"/>
        </w:rPr>
        <w:t>
      5. Реновациялауға жататын объектілердің тізбесі, кезеңдері мен кезектілігі көп пәтерлі тұрғын үйлердің құрылыс конструкцияларының тозуы, олардың пайдалану талаптарына сәйкестігі ескеріле отырып, сондай-ақ сараптама ұйымының қорытындысы негізінде үй-жайлар иелерінің пікірлері ескеріле отырып айқындалады және оны жергілікті атқарушы орган (бұдан әрі – ЖАО) бекітеді.</w:t>
      </w:r>
    </w:p>
    <w:bookmarkEnd w:id="9"/>
    <w:bookmarkStart w:name="z13" w:id="10"/>
    <w:p>
      <w:pPr>
        <w:spacing w:after="0"/>
        <w:ind w:left="0"/>
        <w:jc w:val="both"/>
      </w:pPr>
      <w:r>
        <w:rPr>
          <w:rFonts w:ascii="Times New Roman"/>
          <w:b w:val="false"/>
          <w:i w:val="false"/>
          <w:color w:val="000000"/>
          <w:sz w:val="28"/>
        </w:rPr>
        <w:t>
      6. ЖАО тұрғын үй қорын реновациялау бағдарламасының жобаларын іске асыру үшін әкімшіні, уәкілетті ұйымды айқындайды.</w:t>
      </w:r>
    </w:p>
    <w:bookmarkEnd w:id="10"/>
    <w:bookmarkStart w:name="z14" w:id="11"/>
    <w:p>
      <w:pPr>
        <w:spacing w:after="0"/>
        <w:ind w:left="0"/>
        <w:jc w:val="both"/>
      </w:pPr>
      <w:r>
        <w:rPr>
          <w:rFonts w:ascii="Times New Roman"/>
          <w:b w:val="false"/>
          <w:i w:val="false"/>
          <w:color w:val="000000"/>
          <w:sz w:val="28"/>
        </w:rPr>
        <w:t>
      7. Бағдарламада келесі негізгі терминдер мен анықтамалар қолданылады:</w:t>
      </w:r>
    </w:p>
    <w:bookmarkEnd w:id="11"/>
    <w:p>
      <w:pPr>
        <w:spacing w:after="0"/>
        <w:ind w:left="0"/>
        <w:jc w:val="both"/>
      </w:pPr>
      <w:r>
        <w:rPr>
          <w:rFonts w:ascii="Times New Roman"/>
          <w:b w:val="false"/>
          <w:i w:val="false"/>
          <w:color w:val="000000"/>
          <w:sz w:val="28"/>
        </w:rPr>
        <w:t>
      1) авариялық көппәтерлі тұрғын үй – негізгі тіреуіш конструкциялары (іргетастары, бағаналары, тіреуіш қабырғалары, арқалықтары, жабындылары) тіреуіш қабілетін жоғалтқан және одан әрі пайдалану тұратын (болатын) адамдардың өміріне қауіп төндіретін, ғимараттар мен құрылысжайлардың беріктігін және орнықтылығын техникалық қадағалауды және техникалық зерттеп-қарауды жүзеге асыруға аккредиттелген заңды тұлғаның қорытындысымен қалпына келтіруге жатпайды деп танылған көппәтерлі тұрғын үй;</w:t>
      </w:r>
    </w:p>
    <w:p>
      <w:pPr>
        <w:spacing w:after="0"/>
        <w:ind w:left="0"/>
        <w:jc w:val="both"/>
      </w:pPr>
      <w:r>
        <w:rPr>
          <w:rFonts w:ascii="Times New Roman"/>
          <w:b w:val="false"/>
          <w:i w:val="false"/>
          <w:color w:val="000000"/>
          <w:sz w:val="28"/>
        </w:rPr>
        <w:t>
      2) ескірген көппәтерлі тұрғын үй – конструкция, негіз (ғимарат тұтастай алғанда) берілген пайдалану талаптарын қанағаттандыруды тоқтататын жай-күй. Техникалық жағдайды бағалау 60-80% шегінде физикалық тозуға сәйкес келеді;</w:t>
      </w:r>
    </w:p>
    <w:p>
      <w:pPr>
        <w:spacing w:after="0"/>
        <w:ind w:left="0"/>
        <w:jc w:val="both"/>
      </w:pPr>
      <w:r>
        <w:rPr>
          <w:rFonts w:ascii="Times New Roman"/>
          <w:b w:val="false"/>
          <w:i w:val="false"/>
          <w:color w:val="000000"/>
          <w:sz w:val="28"/>
        </w:rPr>
        <w:t>
      3) табиғи тозу – табиғи, климаттық және өзге де факторлар әсерінің нәтижесінде бастапқы техникалық-пайдалану сапаларын (беріктігін, орнықтылығын, сенімділігін және басқаларын) жоғалту;</w:t>
      </w:r>
    </w:p>
    <w:p>
      <w:pPr>
        <w:spacing w:after="0"/>
        <w:ind w:left="0"/>
        <w:jc w:val="both"/>
      </w:pPr>
      <w:r>
        <w:rPr>
          <w:rFonts w:ascii="Times New Roman"/>
          <w:b w:val="false"/>
          <w:i w:val="false"/>
          <w:color w:val="000000"/>
          <w:sz w:val="28"/>
        </w:rPr>
        <w:t>
      4) ғимараттар мен құрылыстардың сенімділігін және орнықтылығын техникалық зерттеп-қарау – сараптама жұмыстарының нәтижесінде ғимараттар мен құрылыстардың және олардың элементтерінің нақты жай-күйі, ғимараттар мен құрылыстардың сенімділігі мен орнықтылығы, одан әрі пайдалану мүмкіндігі, объектідегі күрделі жөндеу жұмыстарының құрамы мен көлемін, оларды жаңғырту немесе реконструкциялау, сондай-ақ нысаналы мақсатын өзгерту үшін уақытында болатын өзгерістерді ескере отырып, конструкциялар сапасының нақты көрсеткіштерінің сандық бағалауын алу айқындалатын түрі;</w:t>
      </w:r>
    </w:p>
    <w:p>
      <w:pPr>
        <w:spacing w:after="0"/>
        <w:ind w:left="0"/>
        <w:jc w:val="both"/>
      </w:pPr>
      <w:r>
        <w:rPr>
          <w:rFonts w:ascii="Times New Roman"/>
          <w:b w:val="false"/>
          <w:i w:val="false"/>
          <w:color w:val="000000"/>
          <w:sz w:val="28"/>
        </w:rPr>
        <w:t>
      5) бұзу – бірқатар себептерге немесе объектінің физикалық және моральдық тозуына байланысты ғимаратты немесе құрылысты толық немесе ішінара жою (бөлшектеу), жою;</w:t>
      </w:r>
    </w:p>
    <w:p>
      <w:pPr>
        <w:spacing w:after="0"/>
        <w:ind w:left="0"/>
        <w:jc w:val="both"/>
      </w:pPr>
      <w:r>
        <w:rPr>
          <w:rFonts w:ascii="Times New Roman"/>
          <w:b w:val="false"/>
          <w:i w:val="false"/>
          <w:color w:val="000000"/>
          <w:sz w:val="28"/>
        </w:rPr>
        <w:t>
      6) көші-қон қоры – Қазақстан Республикасының қолданыстағы заңнамасының талаптарына сәйкес Бағдарлама әкімшісіне немесе уәкілетті ұйымға тиесілі барлық тұрғын үй-жайлардың жиынтығы.</w:t>
      </w:r>
    </w:p>
    <w:bookmarkStart w:name="z15" w:id="12"/>
    <w:p>
      <w:pPr>
        <w:spacing w:after="0"/>
        <w:ind w:left="0"/>
        <w:jc w:val="left"/>
      </w:pPr>
      <w:r>
        <w:rPr>
          <w:rFonts w:ascii="Times New Roman"/>
          <w:b/>
          <w:i w:val="false"/>
          <w:color w:val="000000"/>
        </w:rPr>
        <w:t xml:space="preserve"> 2-тарау. Шымкент қаласында Бағдарламаны іске асырудың өзектілігі</w:t>
      </w:r>
    </w:p>
    <w:bookmarkEnd w:id="12"/>
    <w:bookmarkStart w:name="z16" w:id="13"/>
    <w:p>
      <w:pPr>
        <w:spacing w:after="0"/>
        <w:ind w:left="0"/>
        <w:jc w:val="both"/>
      </w:pPr>
      <w:r>
        <w:rPr>
          <w:rFonts w:ascii="Times New Roman"/>
          <w:b w:val="false"/>
          <w:i w:val="false"/>
          <w:color w:val="000000"/>
          <w:sz w:val="28"/>
        </w:rPr>
        <w:t>
      8. 2025 жылғы 1 қаңтардағы жағдай бойынша Шымкент қаласының тұрғын үй қоры 2 595 көппәтерлі тұрғын үйді құрайды. Оның ішінде:</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1930-1960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1961-1991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1992-2000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2001-2025 жж.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left"/>
      </w:pPr>
      <w:r>
        <w:br/>
      </w:r>
      <w:r>
        <w:rPr>
          <w:rFonts w:ascii="Times New Roman"/>
          <w:b w:val="false"/>
          <w:i w:val="false"/>
          <w:color w:val="000000"/>
          <w:sz w:val="28"/>
        </w:rPr>
        <w:t>
</w:t>
      </w:r>
    </w:p>
    <w:bookmarkStart w:name="z18" w:id="14"/>
    <w:p>
      <w:pPr>
        <w:spacing w:after="0"/>
        <w:ind w:left="0"/>
        <w:jc w:val="left"/>
      </w:pPr>
      <w:r>
        <w:rPr>
          <w:rFonts w:ascii="Times New Roman"/>
          <w:b/>
          <w:i w:val="false"/>
          <w:color w:val="000000"/>
        </w:rPr>
        <w:t xml:space="preserve"> 3-тарау. Бағдарламаның мақсаттары, міндеттері және оны іске асыру нәтижелерінің көрсеткіштері</w:t>
      </w:r>
    </w:p>
    <w:bookmarkEnd w:id="14"/>
    <w:bookmarkStart w:name="z19" w:id="15"/>
    <w:p>
      <w:pPr>
        <w:spacing w:after="0"/>
        <w:ind w:left="0"/>
        <w:jc w:val="both"/>
      </w:pPr>
      <w:r>
        <w:rPr>
          <w:rFonts w:ascii="Times New Roman"/>
          <w:b w:val="false"/>
          <w:i w:val="false"/>
          <w:color w:val="000000"/>
          <w:sz w:val="28"/>
        </w:rPr>
        <w:t>
      9. Бағдарламаның мақсаты авариялық (ескірген) тұрғын үйлердің меншік иелерін жаңа пәтерлермен қамтамасыз ету, тұрғын үй қорын жаңарту, азаматтарды тұрғын үймен қамтамасыз ету көрсеткішін жақсартуға мүмкіндік береді және тұрғын аумақтардың тұрақты дамуына, экономикалық, әлеуметтік, өзге де қоғамдық мүдделерді ескере отырып, тыныс-тіршіліктің, қоғамдық кеңістіктердің қолайлы ортасын құруға және аумақты абаттандыруға ықпал ететін болады, қаланың қазіргі заманғы келбетін қалыптастыруға, инвестициялық ахуал қаланың құрылыс секторын дамыту үшін.</w:t>
      </w:r>
    </w:p>
    <w:bookmarkEnd w:id="15"/>
    <w:bookmarkStart w:name="z20" w:id="16"/>
    <w:p>
      <w:pPr>
        <w:spacing w:after="0"/>
        <w:ind w:left="0"/>
        <w:jc w:val="both"/>
      </w:pPr>
      <w:r>
        <w:rPr>
          <w:rFonts w:ascii="Times New Roman"/>
          <w:b w:val="false"/>
          <w:i w:val="false"/>
          <w:color w:val="000000"/>
          <w:sz w:val="28"/>
        </w:rPr>
        <w:t>
      10. Бағдарламаның міндеттері мыналар болып табылады:</w:t>
      </w:r>
    </w:p>
    <w:bookmarkEnd w:id="16"/>
    <w:p>
      <w:pPr>
        <w:spacing w:after="0"/>
        <w:ind w:left="0"/>
        <w:jc w:val="both"/>
      </w:pPr>
      <w:r>
        <w:rPr>
          <w:rFonts w:ascii="Times New Roman"/>
          <w:b w:val="false"/>
          <w:i w:val="false"/>
          <w:color w:val="000000"/>
          <w:sz w:val="28"/>
        </w:rPr>
        <w:t>
      1) тозуды ескере отырып, қала аумағындағы авариялық (ескірген) тұрғын үйлерді реновациялау;</w:t>
      </w:r>
    </w:p>
    <w:p>
      <w:pPr>
        <w:spacing w:after="0"/>
        <w:ind w:left="0"/>
        <w:jc w:val="both"/>
      </w:pPr>
      <w:r>
        <w:rPr>
          <w:rFonts w:ascii="Times New Roman"/>
          <w:b w:val="false"/>
          <w:i w:val="false"/>
          <w:color w:val="000000"/>
          <w:sz w:val="28"/>
        </w:rPr>
        <w:t>
      2) энергия тиімді көп пәтерлі тұрғын үйлер салу, оларды пайдалануға арналған шығындарды азайту;</w:t>
      </w:r>
    </w:p>
    <w:p>
      <w:pPr>
        <w:spacing w:after="0"/>
        <w:ind w:left="0"/>
        <w:jc w:val="both"/>
      </w:pPr>
      <w:r>
        <w:rPr>
          <w:rFonts w:ascii="Times New Roman"/>
          <w:b w:val="false"/>
          <w:i w:val="false"/>
          <w:color w:val="000000"/>
          <w:sz w:val="28"/>
        </w:rPr>
        <w:t>
      3) құрылысқа бюджеттен тыс қаражат тарту тетіктерін дамыту;</w:t>
      </w:r>
    </w:p>
    <w:p>
      <w:pPr>
        <w:spacing w:after="0"/>
        <w:ind w:left="0"/>
        <w:jc w:val="both"/>
      </w:pPr>
      <w:r>
        <w:rPr>
          <w:rFonts w:ascii="Times New Roman"/>
          <w:b w:val="false"/>
          <w:i w:val="false"/>
          <w:color w:val="000000"/>
          <w:sz w:val="28"/>
        </w:rPr>
        <w:t>
      4) бастапқы алаңдарды құру арқылы инвесторларды тарту үшін қолайлы жағдайлар жасау;</w:t>
      </w:r>
    </w:p>
    <w:p>
      <w:pPr>
        <w:spacing w:after="0"/>
        <w:ind w:left="0"/>
        <w:jc w:val="both"/>
      </w:pPr>
      <w:r>
        <w:rPr>
          <w:rFonts w:ascii="Times New Roman"/>
          <w:b w:val="false"/>
          <w:i w:val="false"/>
          <w:color w:val="000000"/>
          <w:sz w:val="28"/>
        </w:rPr>
        <w:t>
      5) реновацияны талап ететін аумақтарда жер учаскелерін кешенді салу жөніндегі жұмыстарды үйлестіру;</w:t>
      </w:r>
    </w:p>
    <w:p>
      <w:pPr>
        <w:spacing w:after="0"/>
        <w:ind w:left="0"/>
        <w:jc w:val="both"/>
      </w:pPr>
      <w:r>
        <w:rPr>
          <w:rFonts w:ascii="Times New Roman"/>
          <w:b w:val="false"/>
          <w:i w:val="false"/>
          <w:color w:val="000000"/>
          <w:sz w:val="28"/>
        </w:rPr>
        <w:t>
      6) тұрғын үй құрылысы және аумақтық даму саласында қолайлы инвестициялық ахуал қалыптастыру болып табылады.</w:t>
      </w:r>
    </w:p>
    <w:bookmarkStart w:name="z21" w:id="17"/>
    <w:p>
      <w:pPr>
        <w:spacing w:after="0"/>
        <w:ind w:left="0"/>
        <w:jc w:val="both"/>
      </w:pPr>
      <w:r>
        <w:rPr>
          <w:rFonts w:ascii="Times New Roman"/>
          <w:b w:val="false"/>
          <w:i w:val="false"/>
          <w:color w:val="000000"/>
          <w:sz w:val="28"/>
        </w:rPr>
        <w:t>
      11. Бағдарламаны іске асыру нәтижелерінің көрсеткіштері:</w:t>
      </w:r>
    </w:p>
    <w:bookmarkEnd w:id="17"/>
    <w:p>
      <w:pPr>
        <w:spacing w:after="0"/>
        <w:ind w:left="0"/>
        <w:jc w:val="both"/>
      </w:pPr>
      <w:r>
        <w:rPr>
          <w:rFonts w:ascii="Times New Roman"/>
          <w:b w:val="false"/>
          <w:i w:val="false"/>
          <w:color w:val="000000"/>
          <w:sz w:val="28"/>
        </w:rPr>
        <w:t>
      1) авариялық (ескірген) тұрғын үйлерді бұзу;</w:t>
      </w:r>
    </w:p>
    <w:p>
      <w:pPr>
        <w:spacing w:after="0"/>
        <w:ind w:left="0"/>
        <w:jc w:val="both"/>
      </w:pPr>
      <w:r>
        <w:rPr>
          <w:rFonts w:ascii="Times New Roman"/>
          <w:b w:val="false"/>
          <w:i w:val="false"/>
          <w:color w:val="000000"/>
          <w:sz w:val="28"/>
        </w:rPr>
        <w:t>
      2) бұзылған авариялық (ескірген) үйлердің орнына көпқабатты тұрғын үй құрылыс салу;</w:t>
      </w:r>
    </w:p>
    <w:p>
      <w:pPr>
        <w:spacing w:after="0"/>
        <w:ind w:left="0"/>
        <w:jc w:val="both"/>
      </w:pPr>
      <w:r>
        <w:rPr>
          <w:rFonts w:ascii="Times New Roman"/>
          <w:b w:val="false"/>
          <w:i w:val="false"/>
          <w:color w:val="000000"/>
          <w:sz w:val="28"/>
        </w:rPr>
        <w:t>
      3) қаланың сәулеттік келбетін жақсарту;</w:t>
      </w:r>
    </w:p>
    <w:p>
      <w:pPr>
        <w:spacing w:after="0"/>
        <w:ind w:left="0"/>
        <w:jc w:val="both"/>
      </w:pPr>
      <w:r>
        <w:rPr>
          <w:rFonts w:ascii="Times New Roman"/>
          <w:b w:val="false"/>
          <w:i w:val="false"/>
          <w:color w:val="000000"/>
          <w:sz w:val="28"/>
        </w:rPr>
        <w:t>
      4) инженерлік және коммуникациялық желілерді жаңғырту және дамыту;</w:t>
      </w:r>
    </w:p>
    <w:p>
      <w:pPr>
        <w:spacing w:after="0"/>
        <w:ind w:left="0"/>
        <w:jc w:val="both"/>
      </w:pPr>
      <w:r>
        <w:rPr>
          <w:rFonts w:ascii="Times New Roman"/>
          <w:b w:val="false"/>
          <w:i w:val="false"/>
          <w:color w:val="000000"/>
          <w:sz w:val="28"/>
        </w:rPr>
        <w:t>
      5) реновациялау объектісінің аумақтарын абаттандыру және көгалдандыру арқылы аудандардың экологиялық деңгейін арттыру;</w:t>
      </w:r>
    </w:p>
    <w:p>
      <w:pPr>
        <w:spacing w:after="0"/>
        <w:ind w:left="0"/>
        <w:jc w:val="both"/>
      </w:pPr>
      <w:r>
        <w:rPr>
          <w:rFonts w:ascii="Times New Roman"/>
          <w:b w:val="false"/>
          <w:i w:val="false"/>
          <w:color w:val="000000"/>
          <w:sz w:val="28"/>
        </w:rPr>
        <w:t>
      6) жұмыс орындарын ұлғайту және салық төлемдерін арттыру.</w:t>
      </w:r>
    </w:p>
    <w:bookmarkStart w:name="z22" w:id="18"/>
    <w:p>
      <w:pPr>
        <w:spacing w:after="0"/>
        <w:ind w:left="0"/>
        <w:jc w:val="left"/>
      </w:pPr>
      <w:r>
        <w:rPr>
          <w:rFonts w:ascii="Times New Roman"/>
          <w:b/>
          <w:i w:val="false"/>
          <w:color w:val="000000"/>
        </w:rPr>
        <w:t xml:space="preserve"> 4-тарау. Бағдарламаны іске асыру тетігі мен өлшемшарттары</w:t>
      </w:r>
    </w:p>
    <w:bookmarkEnd w:id="18"/>
    <w:bookmarkStart w:name="z23" w:id="19"/>
    <w:p>
      <w:pPr>
        <w:spacing w:after="0"/>
        <w:ind w:left="0"/>
        <w:jc w:val="both"/>
      </w:pPr>
      <w:r>
        <w:rPr>
          <w:rFonts w:ascii="Times New Roman"/>
          <w:b w:val="false"/>
          <w:i w:val="false"/>
          <w:color w:val="000000"/>
          <w:sz w:val="28"/>
        </w:rPr>
        <w:t>
      12. Бағдарламаның әкімшісі "Шымкент қаласының құрылыс басқармасы" мемлекеттік мекемесі болып табылады (бұдан әрі – Әкімші). Уәкілетті ұйым "Әлеуметтік-кәсіпкерлік корпорациясы" Shymkent" акционерлік қоғамы (бұдан әрі – Уәкілетті ұйым) болып табылады.</w:t>
      </w:r>
    </w:p>
    <w:bookmarkEnd w:id="19"/>
    <w:bookmarkStart w:name="z24" w:id="20"/>
    <w:p>
      <w:pPr>
        <w:spacing w:after="0"/>
        <w:ind w:left="0"/>
        <w:jc w:val="both"/>
      </w:pPr>
      <w:r>
        <w:rPr>
          <w:rFonts w:ascii="Times New Roman"/>
          <w:b w:val="false"/>
          <w:i w:val="false"/>
          <w:color w:val="000000"/>
          <w:sz w:val="28"/>
        </w:rPr>
        <w:t>
      13. Реновациялауға жататын объектілердің тізбесін Әкімші сараптама ұйымының қорытындысы, сондай-ақ үй-жайлар иелерінің пікірі негізінде тұрғын үй қорының құрылыс конструкцияларының тозуын, олардың пайдалану талаптарына сәйкестігін ескере отырып айқындайды.</w:t>
      </w:r>
    </w:p>
    <w:bookmarkEnd w:id="20"/>
    <w:p>
      <w:pPr>
        <w:spacing w:after="0"/>
        <w:ind w:left="0"/>
        <w:jc w:val="both"/>
      </w:pPr>
      <w:r>
        <w:rPr>
          <w:rFonts w:ascii="Times New Roman"/>
          <w:b w:val="false"/>
          <w:i w:val="false"/>
          <w:color w:val="000000"/>
          <w:sz w:val="28"/>
        </w:rPr>
        <w:t>
      Әкімші реновациялау жобаларын іске асыру бойынша жұмыстарды үйлестіреді.</w:t>
      </w:r>
    </w:p>
    <w:p>
      <w:pPr>
        <w:spacing w:after="0"/>
        <w:ind w:left="0"/>
        <w:jc w:val="both"/>
      </w:pPr>
      <w:r>
        <w:rPr>
          <w:rFonts w:ascii="Times New Roman"/>
          <w:b w:val="false"/>
          <w:i w:val="false"/>
          <w:color w:val="000000"/>
          <w:sz w:val="28"/>
        </w:rPr>
        <w:t>
      Әлеуетті нысандардың меншік иелері сәулет, қала құрылысы және құрылыс қызметі саласындағы заңнамада белгіленген тәртіпті сақтай отырып, өз объектісін Бағдарламаға енгізу туралы өтінішпен Әкімшіге дербес жүгіне алады.</w:t>
      </w:r>
    </w:p>
    <w:bookmarkStart w:name="z25" w:id="21"/>
    <w:p>
      <w:pPr>
        <w:spacing w:after="0"/>
        <w:ind w:left="0"/>
        <w:jc w:val="both"/>
      </w:pPr>
      <w:r>
        <w:rPr>
          <w:rFonts w:ascii="Times New Roman"/>
          <w:b w:val="false"/>
          <w:i w:val="false"/>
          <w:color w:val="000000"/>
          <w:sz w:val="28"/>
        </w:rPr>
        <w:t>
      14. Пәтерлердің, көппәтерлі үйдің тұрғын емес үй-жайларының меншік иелері қаржыландыру туралы шешім қабылдағанға дейін көппәтерлі тұрғын үйді реновациялау жөніндегі инвестициялық жобаны іске асыруға байланысты жұмыстарды жүргізу туралы шешім қабылдайды.</w:t>
      </w:r>
    </w:p>
    <w:bookmarkEnd w:id="21"/>
    <w:p>
      <w:pPr>
        <w:spacing w:after="0"/>
        <w:ind w:left="0"/>
        <w:jc w:val="both"/>
      </w:pPr>
      <w:r>
        <w:rPr>
          <w:rFonts w:ascii="Times New Roman"/>
          <w:b w:val="false"/>
          <w:i w:val="false"/>
          <w:color w:val="000000"/>
          <w:sz w:val="28"/>
        </w:rPr>
        <w:t>
      Жиналыс Шымкент қаласындағы аудан әкім аппаратының, Әкімшінің және/немесе Уәкілетті ұйымның бастамасымен ғана шақырылады.</w:t>
      </w:r>
    </w:p>
    <w:bookmarkStart w:name="z26" w:id="22"/>
    <w:p>
      <w:pPr>
        <w:spacing w:after="0"/>
        <w:ind w:left="0"/>
        <w:jc w:val="both"/>
      </w:pPr>
      <w:r>
        <w:rPr>
          <w:rFonts w:ascii="Times New Roman"/>
          <w:b w:val="false"/>
          <w:i w:val="false"/>
          <w:color w:val="000000"/>
          <w:sz w:val="28"/>
        </w:rPr>
        <w:t>
      15. Жиналыс пәтерлер, тұрғын емес үй-жайлар меншік иелерінің жалпы санының үштен екісінен астамы болған кезде шешім қабылдайды. Шешім пәтерлер, тұрғын емес үй-жайлар меншік иелерінің жалпы санының үштен екісінен астамы келіскен кезде қабылданады.</w:t>
      </w:r>
    </w:p>
    <w:bookmarkEnd w:id="22"/>
    <w:p>
      <w:pPr>
        <w:spacing w:after="0"/>
        <w:ind w:left="0"/>
        <w:jc w:val="both"/>
      </w:pPr>
      <w:r>
        <w:rPr>
          <w:rFonts w:ascii="Times New Roman"/>
          <w:b w:val="false"/>
          <w:i w:val="false"/>
          <w:color w:val="000000"/>
          <w:sz w:val="28"/>
        </w:rPr>
        <w:t>
      Егер бұрын келу тәртібімен жарияланған жиналыс кворум болмағандықтан өтпесе, жиналыс жазбаша сауалнама арқылы өткізіледі. Жазбаша сауалнама жүргізу және оның мерзімдері туралы шешімді үй кеңесі қабылдайды</w:t>
      </w:r>
    </w:p>
    <w:p>
      <w:pPr>
        <w:spacing w:after="0"/>
        <w:ind w:left="0"/>
        <w:jc w:val="both"/>
      </w:pPr>
      <w:r>
        <w:rPr>
          <w:rFonts w:ascii="Times New Roman"/>
          <w:b w:val="false"/>
          <w:i w:val="false"/>
          <w:color w:val="000000"/>
          <w:sz w:val="28"/>
        </w:rPr>
        <w:t>
      Үй кеңесі жазбаша сауалнама жүргізу арқылы жиналысты ұйымдастыру үшін пәтерлердің, тұрғын емес үй-жайлардың меншік иелері арасынан бастамашы топты айқындауға құқылы.</w:t>
      </w:r>
    </w:p>
    <w:bookmarkStart w:name="z27" w:id="23"/>
    <w:p>
      <w:pPr>
        <w:spacing w:after="0"/>
        <w:ind w:left="0"/>
        <w:jc w:val="both"/>
      </w:pPr>
      <w:r>
        <w:rPr>
          <w:rFonts w:ascii="Times New Roman"/>
          <w:b w:val="false"/>
          <w:i w:val="false"/>
          <w:color w:val="000000"/>
          <w:sz w:val="28"/>
        </w:rPr>
        <w:t>
      16. Реновация объектісінің тұрғын және тұрғын емес үй-жайларының меншік иелері келіспеген жағдайда (бағдарламаға қатысу, әлеуетті инвестормен жұмыс) инвестициялық жобаны іске асыру тоқтатылады.</w:t>
      </w:r>
    </w:p>
    <w:bookmarkEnd w:id="23"/>
    <w:bookmarkStart w:name="z28" w:id="24"/>
    <w:p>
      <w:pPr>
        <w:spacing w:after="0"/>
        <w:ind w:left="0"/>
        <w:jc w:val="both"/>
      </w:pPr>
      <w:r>
        <w:rPr>
          <w:rFonts w:ascii="Times New Roman"/>
          <w:b w:val="false"/>
          <w:i w:val="false"/>
          <w:color w:val="000000"/>
          <w:sz w:val="28"/>
        </w:rPr>
        <w:t>
      17. Қаржыландыру туралы шешім қабылдағанға дейін Уәкілетті ұйым нақты учаскенің пайдалығын, оның ерекшеліктері мен тәуекелдерін есепке ала отырып, реновациялауға жататын әрбір тұрғын үй бойынша ақпарат жинауды жүзеге асырады.</w:t>
      </w:r>
    </w:p>
    <w:bookmarkEnd w:id="24"/>
    <w:p>
      <w:pPr>
        <w:spacing w:after="0"/>
        <w:ind w:left="0"/>
        <w:jc w:val="both"/>
      </w:pPr>
      <w:r>
        <w:rPr>
          <w:rFonts w:ascii="Times New Roman"/>
          <w:b w:val="false"/>
          <w:i w:val="false"/>
          <w:color w:val="000000"/>
          <w:sz w:val="28"/>
        </w:rPr>
        <w:t>
      ЖАО-ның құрылымдық бөлімшелері, аудан әкімі аппараттары, орталық органдардың аумақтық бөлімшелері және "Азаматтарға арналған үкімет" мемлекеттік корпорациясы" коммерциялық емес акционерлік қоғамының Шымкент қаласы бойынша филиалы (бұдан әрі – КЕАҚ) 10 жұмыс күні ішінде Әкімшінің немесе Уәкілетті ұйымның сұрау салуы негізінде қажетті ақпаратты беруге міндетті, оның ішінде:</w:t>
      </w:r>
    </w:p>
    <w:p>
      <w:pPr>
        <w:spacing w:after="0"/>
        <w:ind w:left="0"/>
        <w:jc w:val="both"/>
      </w:pPr>
      <w:r>
        <w:rPr>
          <w:rFonts w:ascii="Times New Roman"/>
          <w:b w:val="false"/>
          <w:i w:val="false"/>
          <w:color w:val="000000"/>
          <w:sz w:val="28"/>
        </w:rPr>
        <w:t>
      1) аудан әкімі аппараттары тұрғындардың тұрғын үйді реновациялау бойынша ұсынылатын іс-шараларға қатынасын көрсететін тұрғындардың жалпы жиналысының хаттамасын ұсынады.</w:t>
      </w:r>
    </w:p>
    <w:p>
      <w:pPr>
        <w:spacing w:after="0"/>
        <w:ind w:left="0"/>
        <w:jc w:val="both"/>
      </w:pPr>
      <w:r>
        <w:rPr>
          <w:rFonts w:ascii="Times New Roman"/>
          <w:b w:val="false"/>
          <w:i w:val="false"/>
          <w:color w:val="000000"/>
          <w:sz w:val="28"/>
        </w:rPr>
        <w:t>
      2) Шымкент қаласының сәулет, қала құрылысы және жер қатынастары басқармасы – инвестормен бірге жоспарланған тұрғын үйдің жоспарланған тұрғын үйдің эскиздік жобасын әзірлейді және келіседі;</w:t>
      </w:r>
    </w:p>
    <w:p>
      <w:pPr>
        <w:spacing w:after="0"/>
        <w:ind w:left="0"/>
        <w:jc w:val="both"/>
      </w:pPr>
      <w:r>
        <w:rPr>
          <w:rFonts w:ascii="Times New Roman"/>
          <w:b w:val="false"/>
          <w:i w:val="false"/>
          <w:color w:val="000000"/>
          <w:sz w:val="28"/>
        </w:rPr>
        <w:t xml:space="preserve">
      тиісті ұйымның өтініші бойынша Қазақстан Республикасы Жер </w:t>
      </w:r>
      <w:r>
        <w:rPr>
          <w:rFonts w:ascii="Times New Roman"/>
          <w:b w:val="false"/>
          <w:i w:val="false"/>
          <w:color w:val="000000"/>
          <w:sz w:val="28"/>
        </w:rPr>
        <w:t>кодексінің</w:t>
      </w:r>
      <w:r>
        <w:rPr>
          <w:rFonts w:ascii="Times New Roman"/>
          <w:b w:val="false"/>
          <w:i w:val="false"/>
          <w:color w:val="000000"/>
          <w:sz w:val="28"/>
        </w:rPr>
        <w:t xml:space="preserve"> талаптарына сәйкес реновациялау бағдарламасы аясында кондоминиум нысандарының жер учаскелерін бөледі;</w:t>
      </w:r>
    </w:p>
    <w:p>
      <w:pPr>
        <w:spacing w:after="0"/>
        <w:ind w:left="0"/>
        <w:jc w:val="both"/>
      </w:pPr>
      <w:r>
        <w:rPr>
          <w:rFonts w:ascii="Times New Roman"/>
          <w:b w:val="false"/>
          <w:i w:val="false"/>
          <w:color w:val="000000"/>
          <w:sz w:val="28"/>
        </w:rPr>
        <w:t>
      жаңа тұрғын үйді абаттандыру үшін қажетті іргелес жер учаскелерімен жер кадастрынан үзіндісін ұсынады;</w:t>
      </w:r>
    </w:p>
    <w:p>
      <w:pPr>
        <w:spacing w:after="0"/>
        <w:ind w:left="0"/>
        <w:jc w:val="both"/>
      </w:pPr>
      <w:r>
        <w:rPr>
          <w:rFonts w:ascii="Times New Roman"/>
          <w:b w:val="false"/>
          <w:i w:val="false"/>
          <w:color w:val="000000"/>
          <w:sz w:val="28"/>
        </w:rPr>
        <w:t>
      3) Шымкент қаласының энергетика және инфрақұрылымды дамыту басқармасы – коммуникацияға техникалық жағдай жасау, инфрақұрылымды жүргізу және жобаланатын тұрғын үйге қажетті қуаттарды арттыру бойынша іс-шараларды қабылдайды;</w:t>
      </w:r>
    </w:p>
    <w:p>
      <w:pPr>
        <w:spacing w:after="0"/>
        <w:ind w:left="0"/>
        <w:jc w:val="both"/>
      </w:pPr>
      <w:r>
        <w:rPr>
          <w:rFonts w:ascii="Times New Roman"/>
          <w:b w:val="false"/>
          <w:i w:val="false"/>
          <w:color w:val="000000"/>
          <w:sz w:val="28"/>
        </w:rPr>
        <w:t>
      тұрғын үйдің қолданыстағы инфрақұрылымы және инфрақұрылым қуатын, сумен жабдықтау, газбен жабдықтау, электрмен жабдықтау, кәріздер және т.б. жақын арада қосу нүктелерін ұлғайту мүмкіндігі туралы ақпарат ұсынады;</w:t>
      </w:r>
    </w:p>
    <w:p>
      <w:pPr>
        <w:spacing w:after="0"/>
        <w:ind w:left="0"/>
        <w:jc w:val="both"/>
      </w:pPr>
      <w:r>
        <w:rPr>
          <w:rFonts w:ascii="Times New Roman"/>
          <w:b w:val="false"/>
          <w:i w:val="false"/>
          <w:color w:val="000000"/>
          <w:sz w:val="28"/>
        </w:rPr>
        <w:t>
      Қазақстан Республикасының қолданыстағы заңнамасы нормаларының және қала құрылысы регламенттерінің талаптарына сәйкес магистральдық инженерлік коммуникацияларды дамытуды көздейді;</w:t>
      </w:r>
    </w:p>
    <w:p>
      <w:pPr>
        <w:spacing w:after="0"/>
        <w:ind w:left="0"/>
        <w:jc w:val="both"/>
      </w:pPr>
      <w:r>
        <w:rPr>
          <w:rFonts w:ascii="Times New Roman"/>
          <w:b w:val="false"/>
          <w:i w:val="false"/>
          <w:color w:val="000000"/>
          <w:sz w:val="28"/>
        </w:rPr>
        <w:t>
      4) "Азаматтарға арналған үкімет" Мемлекеттік корпорациясы" коммерциялық емес акционерлік қоғамының Шымкент қаласы бойынша филиалы – көп пәтерлі тұрғын үйдің (үйдің (пәтерлердің) және жер учаскесінің жалпы алаңы, меншік иелерінің саны, ауыртпалықтардың (тыйым салулардың) болуы (болмауы) техникалық сипаттамалары туралы ақпараттарды ұсынады.</w:t>
      </w:r>
    </w:p>
    <w:p>
      <w:pPr>
        <w:spacing w:after="0"/>
        <w:ind w:left="0"/>
        <w:jc w:val="both"/>
      </w:pPr>
      <w:r>
        <w:rPr>
          <w:rFonts w:ascii="Times New Roman"/>
          <w:b w:val="false"/>
          <w:i w:val="false"/>
          <w:color w:val="000000"/>
          <w:sz w:val="28"/>
        </w:rPr>
        <w:t>
      5) барлық жауапты басқармалар мен аудан әкімінің аппараттары Қазақстан Республикасының қолданыстағы заңнамасы шеңберінде тұрғын үйді реновациялау жөніндегі инвестициялық жобаны іске асыруда барлық рұқсат беру құжаттары бойынша басым тәртіппен көмек көрсету бойынша міндеттемелер қабылдайды.</w:t>
      </w:r>
    </w:p>
    <w:bookmarkStart w:name="z29" w:id="25"/>
    <w:p>
      <w:pPr>
        <w:spacing w:after="0"/>
        <w:ind w:left="0"/>
        <w:jc w:val="both"/>
      </w:pPr>
      <w:r>
        <w:rPr>
          <w:rFonts w:ascii="Times New Roman"/>
          <w:b w:val="false"/>
          <w:i w:val="false"/>
          <w:color w:val="000000"/>
          <w:sz w:val="28"/>
        </w:rPr>
        <w:t>
      18. Қажетті ақпаратты алғаннан кейін Уәкілетті ұйым реновацияға жататын әрбір тұрғын үйге ақпараттық құжат дайындайды.</w:t>
      </w:r>
    </w:p>
    <w:bookmarkEnd w:id="25"/>
    <w:p>
      <w:pPr>
        <w:spacing w:after="0"/>
        <w:ind w:left="0"/>
        <w:jc w:val="both"/>
      </w:pPr>
      <w:r>
        <w:rPr>
          <w:rFonts w:ascii="Times New Roman"/>
          <w:b w:val="false"/>
          <w:i w:val="false"/>
          <w:color w:val="000000"/>
          <w:sz w:val="28"/>
        </w:rPr>
        <w:t>
      Уәкілетті ұйым қалыптастырылған құжаттама Шымкент қаласы әкімдігінің ресми интернет-ресурсында ашық қолжетімділікте орналастырады.</w:t>
      </w:r>
    </w:p>
    <w:bookmarkStart w:name="z30" w:id="26"/>
    <w:p>
      <w:pPr>
        <w:spacing w:after="0"/>
        <w:ind w:left="0"/>
        <w:jc w:val="both"/>
      </w:pPr>
      <w:r>
        <w:rPr>
          <w:rFonts w:ascii="Times New Roman"/>
          <w:b w:val="false"/>
          <w:i w:val="false"/>
          <w:color w:val="000000"/>
          <w:sz w:val="28"/>
        </w:rPr>
        <w:t>
      19. Әлеуетті инвесторларды тарту үшін Шымкент қаласы әкімдігінің ресми интернет - ресурсында орналастырылған ақпарат тұрақты негізде бұқаралық ақпарат құралдарында және басқа да қолжетімді ақпарат құралдарында жариялануы тиіс.</w:t>
      </w:r>
    </w:p>
    <w:bookmarkEnd w:id="26"/>
    <w:p>
      <w:pPr>
        <w:spacing w:after="0"/>
        <w:ind w:left="0"/>
        <w:jc w:val="both"/>
      </w:pPr>
      <w:r>
        <w:rPr>
          <w:rFonts w:ascii="Times New Roman"/>
          <w:b w:val="false"/>
          <w:i w:val="false"/>
          <w:color w:val="000000"/>
          <w:sz w:val="28"/>
        </w:rPr>
        <w:t>
      Әлеуетті инвестор интернет-ресурста орналастырылған ақпараттан басқа объект бойынша қосымша қажетті ақпаратты жазбаша сұратуға құқылы.</w:t>
      </w:r>
    </w:p>
    <w:bookmarkStart w:name="z31" w:id="27"/>
    <w:p>
      <w:pPr>
        <w:spacing w:after="0"/>
        <w:ind w:left="0"/>
        <w:jc w:val="both"/>
      </w:pPr>
      <w:r>
        <w:rPr>
          <w:rFonts w:ascii="Times New Roman"/>
          <w:b w:val="false"/>
          <w:i w:val="false"/>
          <w:color w:val="000000"/>
          <w:sz w:val="28"/>
        </w:rPr>
        <w:t>
      20. Жеке инвестицияларды тарту Уәкілетті ұйымның және ЖАО-ның жауапты құрылымдарының басым міндеті болып табылады.</w:t>
      </w:r>
    </w:p>
    <w:bookmarkEnd w:id="27"/>
    <w:bookmarkStart w:name="z32" w:id="28"/>
    <w:p>
      <w:pPr>
        <w:spacing w:after="0"/>
        <w:ind w:left="0"/>
        <w:jc w:val="both"/>
      </w:pPr>
      <w:r>
        <w:rPr>
          <w:rFonts w:ascii="Times New Roman"/>
          <w:b w:val="false"/>
          <w:i w:val="false"/>
          <w:color w:val="000000"/>
          <w:sz w:val="28"/>
        </w:rPr>
        <w:t>
      21. Мүдделі болған жағдайда Әлеуетті инвестор ынтымақтастық туралы меморандум (келісім) жасасу үшін Бағдарламаның Әкімшісіне немесе Уәкілетті ұйымға өтінім береді.</w:t>
      </w:r>
    </w:p>
    <w:bookmarkEnd w:id="28"/>
    <w:bookmarkStart w:name="z33" w:id="29"/>
    <w:p>
      <w:pPr>
        <w:spacing w:after="0"/>
        <w:ind w:left="0"/>
        <w:jc w:val="both"/>
      </w:pPr>
      <w:r>
        <w:rPr>
          <w:rFonts w:ascii="Times New Roman"/>
          <w:b w:val="false"/>
          <w:i w:val="false"/>
          <w:color w:val="000000"/>
          <w:sz w:val="28"/>
        </w:rPr>
        <w:t>
      22. Ынтымақтастық туралы меморандум (келісім) барлық жауапты басқармалармен келісілген, тұрғын үйді реновациялау бойынша барлық қажетті іс-шараларды қамтитын егжей-тегжейлі іс-қимыл жоспарын қамтуы тиіс.</w:t>
      </w:r>
    </w:p>
    <w:bookmarkEnd w:id="29"/>
    <w:bookmarkStart w:name="z34" w:id="30"/>
    <w:p>
      <w:pPr>
        <w:spacing w:after="0"/>
        <w:ind w:left="0"/>
        <w:jc w:val="both"/>
      </w:pPr>
      <w:r>
        <w:rPr>
          <w:rFonts w:ascii="Times New Roman"/>
          <w:b w:val="false"/>
          <w:i w:val="false"/>
          <w:color w:val="000000"/>
          <w:sz w:val="28"/>
        </w:rPr>
        <w:t>
      23. Ынтымақтастық туралы меморандум (келісім) жасалғаннан кейін 15 (он бес) күнтізбелік күн ішінде Уәкілетті ұйым әлеуетті инвестор ұсынатын шарттармен таныстыру үшін авариялық (ескірген) тұрғын үй, коммерциялық үй-жайлардың меншік иелерімен жалпы жиналысын аудан әкімі аппаратымен және инвестормен бірлесіп ұйымдастырады. Бұл ретте, егер жиналысқа тұрғын үй пәтерлері меншік иелерінің жалпы санының кемінде үштен екісі қатысса, жиналыс заңды деп есептеледі.</w:t>
      </w:r>
    </w:p>
    <w:bookmarkEnd w:id="30"/>
    <w:bookmarkStart w:name="z35" w:id="31"/>
    <w:p>
      <w:pPr>
        <w:spacing w:after="0"/>
        <w:ind w:left="0"/>
        <w:jc w:val="both"/>
      </w:pPr>
      <w:r>
        <w:rPr>
          <w:rFonts w:ascii="Times New Roman"/>
          <w:b w:val="false"/>
          <w:i w:val="false"/>
          <w:color w:val="000000"/>
          <w:sz w:val="28"/>
        </w:rPr>
        <w:t>
      24. Ынтымақтастық туралы меморандум (келісім) бойынша барлық міндеттемелер орындағаннан кейін және меншік иелерінің Бағдарламаға қатысуға мақұлдауын алғаннан кейін Уәкілетті ұйым келесі негізде әлеуетті инвестормен құрылысқа бірлескен қызмет туралы шарт (бұдан әрі – Шарт) жасайды.</w:t>
      </w:r>
    </w:p>
    <w:bookmarkEnd w:id="31"/>
    <w:p>
      <w:pPr>
        <w:spacing w:after="0"/>
        <w:ind w:left="0"/>
        <w:jc w:val="both"/>
      </w:pPr>
      <w:r>
        <w:rPr>
          <w:rFonts w:ascii="Times New Roman"/>
          <w:b w:val="false"/>
          <w:i w:val="false"/>
          <w:color w:val="000000"/>
          <w:sz w:val="28"/>
        </w:rPr>
        <w:t>
      Бағдарламаны іске асыру жөніндегі тараптардың міндеттері.</w:t>
      </w:r>
    </w:p>
    <w:p>
      <w:pPr>
        <w:spacing w:after="0"/>
        <w:ind w:left="0"/>
        <w:jc w:val="both"/>
      </w:pPr>
      <w:r>
        <w:rPr>
          <w:rFonts w:ascii="Times New Roman"/>
          <w:b w:val="false"/>
          <w:i w:val="false"/>
          <w:color w:val="000000"/>
          <w:sz w:val="28"/>
        </w:rPr>
        <w:t>
      Уәкілетті ұйым:</w:t>
      </w:r>
    </w:p>
    <w:p>
      <w:pPr>
        <w:spacing w:after="0"/>
        <w:ind w:left="0"/>
        <w:jc w:val="both"/>
      </w:pPr>
      <w:r>
        <w:rPr>
          <w:rFonts w:ascii="Times New Roman"/>
          <w:b w:val="false"/>
          <w:i w:val="false"/>
          <w:color w:val="000000"/>
          <w:sz w:val="28"/>
        </w:rPr>
        <w:t>
      1) инвесторға объектілер туралы ақпарат береді;</w:t>
      </w:r>
    </w:p>
    <w:p>
      <w:pPr>
        <w:spacing w:after="0"/>
        <w:ind w:left="0"/>
        <w:jc w:val="both"/>
      </w:pPr>
      <w:r>
        <w:rPr>
          <w:rFonts w:ascii="Times New Roman"/>
          <w:b w:val="false"/>
          <w:i w:val="false"/>
          <w:color w:val="000000"/>
          <w:sz w:val="28"/>
        </w:rPr>
        <w:t>
      2) реновациялау объектісінің меншік иелерімен аралау, түсіндіру жиналысына қатысады;</w:t>
      </w:r>
    </w:p>
    <w:p>
      <w:pPr>
        <w:spacing w:after="0"/>
        <w:ind w:left="0"/>
        <w:jc w:val="both"/>
      </w:pPr>
      <w:r>
        <w:rPr>
          <w:rFonts w:ascii="Times New Roman"/>
          <w:b w:val="false"/>
          <w:i w:val="false"/>
          <w:color w:val="000000"/>
          <w:sz w:val="28"/>
        </w:rPr>
        <w:t>
      3) әлеуетті инвесторды ЖАО-мен жұмыста сүйемелдейді;</w:t>
      </w:r>
    </w:p>
    <w:p>
      <w:pPr>
        <w:spacing w:after="0"/>
        <w:ind w:left="0"/>
        <w:jc w:val="both"/>
      </w:pPr>
      <w:r>
        <w:rPr>
          <w:rFonts w:ascii="Times New Roman"/>
          <w:b w:val="false"/>
          <w:i w:val="false"/>
          <w:color w:val="000000"/>
          <w:sz w:val="28"/>
        </w:rPr>
        <w:t>
      4) жобалау-сметалық құжаттаманы әзірлеу үшін қажетті техникалық шарттарды алу жөніндегі жұмысқа жәрдемдеседі;</w:t>
      </w:r>
    </w:p>
    <w:p>
      <w:pPr>
        <w:spacing w:after="0"/>
        <w:ind w:left="0"/>
        <w:jc w:val="both"/>
      </w:pPr>
      <w:r>
        <w:rPr>
          <w:rFonts w:ascii="Times New Roman"/>
          <w:b w:val="false"/>
          <w:i w:val="false"/>
          <w:color w:val="000000"/>
          <w:sz w:val="28"/>
        </w:rPr>
        <w:t>
      5) жобаланатын көппәтерлі тұрғын үй үшін қажетті коммуникацияларға, инфрақұрылымды жүргізуге және қуаттарды ұлғайтуға техникалық жағдайлар алу бойынша жұмыстарға жәрдемдеседі;</w:t>
      </w:r>
    </w:p>
    <w:p>
      <w:pPr>
        <w:spacing w:after="0"/>
        <w:ind w:left="0"/>
        <w:jc w:val="both"/>
      </w:pPr>
      <w:r>
        <w:rPr>
          <w:rFonts w:ascii="Times New Roman"/>
          <w:b w:val="false"/>
          <w:i w:val="false"/>
          <w:color w:val="000000"/>
          <w:sz w:val="28"/>
        </w:rPr>
        <w:t>
      6) қажет болған жағдайда жобаға қаржыландыру жолымен, сондай-ақ көші-қон қоры ретінде активтер беру жолымен қатысады;</w:t>
      </w:r>
    </w:p>
    <w:p>
      <w:pPr>
        <w:spacing w:after="0"/>
        <w:ind w:left="0"/>
        <w:jc w:val="both"/>
      </w:pPr>
      <w:r>
        <w:rPr>
          <w:rFonts w:ascii="Times New Roman"/>
          <w:b w:val="false"/>
          <w:i w:val="false"/>
          <w:color w:val="000000"/>
          <w:sz w:val="28"/>
        </w:rPr>
        <w:t>
      Инвестор:</w:t>
      </w:r>
    </w:p>
    <w:p>
      <w:pPr>
        <w:spacing w:after="0"/>
        <w:ind w:left="0"/>
        <w:jc w:val="both"/>
      </w:pPr>
      <w:r>
        <w:rPr>
          <w:rFonts w:ascii="Times New Roman"/>
          <w:b w:val="false"/>
          <w:i w:val="false"/>
          <w:color w:val="000000"/>
          <w:sz w:val="28"/>
        </w:rPr>
        <w:t>
      1) тұрғын үй салу, сондай-ақ тұрғындарды авариялық (ескірген) үйлерден тұрғызылып жатқан үйлерге көшіру бойынша жұмыстарды ұйымдастыру және жүргізу кестесін ұсынады;</w:t>
      </w:r>
    </w:p>
    <w:p>
      <w:pPr>
        <w:spacing w:after="0"/>
        <w:ind w:left="0"/>
        <w:jc w:val="both"/>
      </w:pPr>
      <w:r>
        <w:rPr>
          <w:rFonts w:ascii="Times New Roman"/>
          <w:b w:val="false"/>
          <w:i w:val="false"/>
          <w:color w:val="000000"/>
          <w:sz w:val="28"/>
        </w:rPr>
        <w:t>
      2) Әкімшімен және Уәкілетті ұйыммен бірлесіп авариялық (ескірген) үйлерде тұратын тұрғындармен жұмыс жүргізеді, атап айтқанда: ақпараттандыру, жиналыстар өткізу, қоныс аудару, қабаттылық пен пәтерді анықтау, қоныстандыру мерзімдерін келісу;</w:t>
      </w:r>
    </w:p>
    <w:p>
      <w:pPr>
        <w:spacing w:after="0"/>
        <w:ind w:left="0"/>
        <w:jc w:val="both"/>
      </w:pPr>
      <w:r>
        <w:rPr>
          <w:rFonts w:ascii="Times New Roman"/>
          <w:b w:val="false"/>
          <w:i w:val="false"/>
          <w:color w:val="000000"/>
          <w:sz w:val="28"/>
        </w:rPr>
        <w:t>
      3) реновацияға жататын авариялық (ескірген) үйлерді бұзуды жүргізеді;</w:t>
      </w:r>
    </w:p>
    <w:p>
      <w:pPr>
        <w:spacing w:after="0"/>
        <w:ind w:left="0"/>
        <w:jc w:val="both"/>
      </w:pPr>
      <w:r>
        <w:rPr>
          <w:rFonts w:ascii="Times New Roman"/>
          <w:b w:val="false"/>
          <w:i w:val="false"/>
          <w:color w:val="000000"/>
          <w:sz w:val="28"/>
        </w:rPr>
        <w:t>
      4) жоспарланған тұрғын үйдің эскиздік жобасын әзірлейді және келісімдейді;</w:t>
      </w:r>
    </w:p>
    <w:p>
      <w:pPr>
        <w:spacing w:after="0"/>
        <w:ind w:left="0"/>
        <w:jc w:val="both"/>
      </w:pPr>
      <w:r>
        <w:rPr>
          <w:rFonts w:ascii="Times New Roman"/>
          <w:b w:val="false"/>
          <w:i w:val="false"/>
          <w:color w:val="000000"/>
          <w:sz w:val="28"/>
        </w:rPr>
        <w:t>
      5) құрылыс уақытына инвестордың қаражаты есебінен уақытша тұрғын үй беру не тұрғын үй құрылысы аяқталғанға дейін уақытша тұрғын үйді жалға алғаны үшін ай сайынғы ақшалай өтемақы;</w:t>
      </w:r>
    </w:p>
    <w:p>
      <w:pPr>
        <w:spacing w:after="0"/>
        <w:ind w:left="0"/>
        <w:jc w:val="both"/>
      </w:pPr>
      <w:r>
        <w:rPr>
          <w:rFonts w:ascii="Times New Roman"/>
          <w:b w:val="false"/>
          <w:i w:val="false"/>
          <w:color w:val="000000"/>
          <w:sz w:val="28"/>
        </w:rPr>
        <w:t>
      6) тұрғын үйлер мен іргелес аумақтарды салуды және оларды Шартта белгіленетін реновациялау бағдарламасын іске асыру кестесіне сәйкес өткізуді жүргізеді;</w:t>
      </w:r>
    </w:p>
    <w:p>
      <w:pPr>
        <w:spacing w:after="0"/>
        <w:ind w:left="0"/>
        <w:jc w:val="both"/>
      </w:pPr>
      <w:r>
        <w:rPr>
          <w:rFonts w:ascii="Times New Roman"/>
          <w:b w:val="false"/>
          <w:i w:val="false"/>
          <w:color w:val="000000"/>
          <w:sz w:val="28"/>
        </w:rPr>
        <w:t>
      7) тұрғын үйлерді пайдалануға бергеннен кейін әрбір Тараптан меншік құқығына ұсынылған құжаттардың негізінде әрбір тұрғын үйдің меншік иесімен нотариалды куәландырылған айырбас шартына қол қояды;</w:t>
      </w:r>
    </w:p>
    <w:p>
      <w:pPr>
        <w:spacing w:after="0"/>
        <w:ind w:left="0"/>
        <w:jc w:val="both"/>
      </w:pPr>
      <w:r>
        <w:rPr>
          <w:rFonts w:ascii="Times New Roman"/>
          <w:b w:val="false"/>
          <w:i w:val="false"/>
          <w:color w:val="000000"/>
          <w:sz w:val="28"/>
        </w:rPr>
        <w:t>
      8) жаңадан салынып жатқан тұрғын үйлерге кірме автомобиль жолдарына және аумақты салу схемасына сәйкес оларды салуға жобалау-сметалық құжаттаманы әзірлейді;</w:t>
      </w:r>
    </w:p>
    <w:p>
      <w:pPr>
        <w:spacing w:after="0"/>
        <w:ind w:left="0"/>
        <w:jc w:val="both"/>
      </w:pPr>
      <w:r>
        <w:rPr>
          <w:rFonts w:ascii="Times New Roman"/>
          <w:b w:val="false"/>
          <w:i w:val="false"/>
          <w:color w:val="000000"/>
          <w:sz w:val="28"/>
        </w:rPr>
        <w:t>
      10) жаңадан салынып жатқан тұрғын үйлердің инженерлік инфрақұрылымына және тұрғын үйлер құрылысының кезеңдеріне сәйкес оны өткізуге немесе оларды күрделі жаңғыртуға жобалау-сметалық құжаттама әзірлейді;</w:t>
      </w:r>
    </w:p>
    <w:p>
      <w:pPr>
        <w:spacing w:after="0"/>
        <w:ind w:left="0"/>
        <w:jc w:val="both"/>
      </w:pPr>
      <w:r>
        <w:rPr>
          <w:rFonts w:ascii="Times New Roman"/>
          <w:b w:val="false"/>
          <w:i w:val="false"/>
          <w:color w:val="000000"/>
          <w:sz w:val="28"/>
        </w:rPr>
        <w:t>
      11) реновациялау аумағында орналасқан үйлердің жерлерін мүжбүрлеп иеліктен шығармастан егжей-тегжейлі жоспарлау жобасын әзірлейді;</w:t>
      </w:r>
    </w:p>
    <w:bookmarkStart w:name="z36" w:id="32"/>
    <w:p>
      <w:pPr>
        <w:spacing w:after="0"/>
        <w:ind w:left="0"/>
        <w:jc w:val="both"/>
      </w:pPr>
      <w:r>
        <w:rPr>
          <w:rFonts w:ascii="Times New Roman"/>
          <w:b w:val="false"/>
          <w:i w:val="false"/>
          <w:color w:val="000000"/>
          <w:sz w:val="28"/>
        </w:rPr>
        <w:t>
      25. Жасалған Шарттың негізінде Уәкілетті ұйым инвестормен бірлесіп, тұрғын және тұрғын емес үй-жайдың әрбір меншік иесімен үшжақты шарт жасасады, онда Инвестордың құрылыс барысында уақытша тұрғын үйді беру жөніндегі міндеттемелері мен кепілдіктері бекітіледі.</w:t>
      </w:r>
    </w:p>
    <w:bookmarkEnd w:id="32"/>
    <w:bookmarkStart w:name="z37" w:id="33"/>
    <w:p>
      <w:pPr>
        <w:spacing w:after="0"/>
        <w:ind w:left="0"/>
        <w:jc w:val="both"/>
      </w:pPr>
      <w:r>
        <w:rPr>
          <w:rFonts w:ascii="Times New Roman"/>
          <w:b w:val="false"/>
          <w:i w:val="false"/>
          <w:color w:val="000000"/>
          <w:sz w:val="28"/>
        </w:rPr>
        <w:t>
      26. Тұрғын үй қорын реновациялау жөніндегі жобаларды іске асыру шеңберінде Әкімші жобаны қайта инвестициялау немесе ескірген тұрғын үйді реновациялау мақсатында нарықта өткізу үшін коммерциялық үй-жайлары мен паркингтері бар шағын габаритті тұрғын үй және жайлылығы І-IV сыныпты тұрғын үй салуды көздеуі мүмкін.</w:t>
      </w:r>
    </w:p>
    <w:bookmarkEnd w:id="33"/>
    <w:p>
      <w:pPr>
        <w:spacing w:after="0"/>
        <w:ind w:left="0"/>
        <w:jc w:val="both"/>
      </w:pPr>
      <w:r>
        <w:rPr>
          <w:rFonts w:ascii="Times New Roman"/>
          <w:b w:val="false"/>
          <w:i w:val="false"/>
          <w:color w:val="000000"/>
          <w:sz w:val="28"/>
        </w:rPr>
        <w:t>
      Тұрғын үйдің жалпы алаңы құрылысының құны тұрғын үйлердің жобалау сметалық құжаттамаларына кешенді ведомстводан тыс сараптаманың оң қорытындысы негізінде айқындалады.</w:t>
      </w:r>
    </w:p>
    <w:bookmarkStart w:name="z38" w:id="34"/>
    <w:p>
      <w:pPr>
        <w:spacing w:after="0"/>
        <w:ind w:left="0"/>
        <w:jc w:val="both"/>
      </w:pPr>
      <w:r>
        <w:rPr>
          <w:rFonts w:ascii="Times New Roman"/>
          <w:b w:val="false"/>
          <w:i w:val="false"/>
          <w:color w:val="000000"/>
          <w:sz w:val="28"/>
        </w:rPr>
        <w:t>
      27. "Бәйтерек" ұлттық инвестициялық холдингі" акционерлік қоғамы еншілес ұйымы Әкімшімен бірлесіп ішкі құжаттарға сәйкес ішкі және халықаралық капитал нарықтарында қаражат тарту кезінде тұрғын үй қорын реновациялау жөніндегі жобаларға қатыса алады.</w:t>
      </w:r>
    </w:p>
    <w:bookmarkEnd w:id="34"/>
    <w:bookmarkStart w:name="z39" w:id="35"/>
    <w:p>
      <w:pPr>
        <w:spacing w:after="0"/>
        <w:ind w:left="0"/>
        <w:jc w:val="both"/>
      </w:pPr>
      <w:r>
        <w:rPr>
          <w:rFonts w:ascii="Times New Roman"/>
          <w:b w:val="false"/>
          <w:i w:val="false"/>
          <w:color w:val="000000"/>
          <w:sz w:val="28"/>
        </w:rPr>
        <w:t>
      28. Бағдарламаның мақсатына қол жеткізу үшін Уәкілетті ұйымның осы бағдарламаның 14 – 16 тармақтарының ережелерін сақтай отырып, меншігіндегі пәтерлерді реновациялауға жататын объектілерге айырбастауға құқығы бар.</w:t>
      </w:r>
    </w:p>
    <w:bookmarkEnd w:id="35"/>
    <w:p>
      <w:pPr>
        <w:spacing w:after="0"/>
        <w:ind w:left="0"/>
        <w:jc w:val="both"/>
      </w:pPr>
      <w:r>
        <w:rPr>
          <w:rFonts w:ascii="Times New Roman"/>
          <w:b w:val="false"/>
          <w:i w:val="false"/>
          <w:color w:val="000000"/>
          <w:sz w:val="28"/>
        </w:rPr>
        <w:t>
      Уәкілетті ұйым реновация объектісінің меншік иелеріне жалпы ауданы айырбасталатын реновация объектісінің ауданынан аз емес бөлмелер саны бар шамалас таза әрлеудегі пәтерлерді береді.</w:t>
      </w:r>
    </w:p>
    <w:p>
      <w:pPr>
        <w:spacing w:after="0"/>
        <w:ind w:left="0"/>
        <w:jc w:val="both"/>
      </w:pPr>
      <w:r>
        <w:rPr>
          <w:rFonts w:ascii="Times New Roman"/>
          <w:b w:val="false"/>
          <w:i w:val="false"/>
          <w:color w:val="000000"/>
          <w:sz w:val="28"/>
        </w:rPr>
        <w:t>
      Уәкілетті ұйымның теңгерімінде айырбастау бөлмелерінің санына сәйкес келетін таза әрлеудегі пәтер болмаған жағдайда, Уәкілетті ұйым айырбастау үшін үлкен бөлмелі пәтер ұсынуға құқылы.</w:t>
      </w:r>
    </w:p>
    <w:p>
      <w:pPr>
        <w:spacing w:after="0"/>
        <w:ind w:left="0"/>
        <w:jc w:val="both"/>
      </w:pPr>
      <w:r>
        <w:rPr>
          <w:rFonts w:ascii="Times New Roman"/>
          <w:b w:val="false"/>
          <w:i w:val="false"/>
          <w:color w:val="000000"/>
          <w:sz w:val="28"/>
        </w:rPr>
        <w:t>
      Айырбастау Уәкілетті ұйым беретін пәтердің баланстық құны бойынша жүзеге асырылады.</w:t>
      </w:r>
    </w:p>
    <w:p>
      <w:pPr>
        <w:spacing w:after="0"/>
        <w:ind w:left="0"/>
        <w:jc w:val="both"/>
      </w:pPr>
      <w:r>
        <w:rPr>
          <w:rFonts w:ascii="Times New Roman"/>
          <w:b w:val="false"/>
          <w:i w:val="false"/>
          <w:color w:val="000000"/>
          <w:sz w:val="28"/>
        </w:rPr>
        <w:t>
      Айырбастауға алынған пәтерлер ауданының және/немесе бөлмелер санының ұлғаюы түрінде тұрғын үй жағдайларын жақсарту үшін реновация объектісінің меншік иелерінен өтемақы (қосымша ақы) талап етілмейді.</w:t>
      </w:r>
    </w:p>
    <w:p>
      <w:pPr>
        <w:spacing w:after="0"/>
        <w:ind w:left="0"/>
        <w:jc w:val="both"/>
      </w:pPr>
      <w:r>
        <w:rPr>
          <w:rFonts w:ascii="Times New Roman"/>
          <w:b w:val="false"/>
          <w:i w:val="false"/>
          <w:color w:val="000000"/>
          <w:sz w:val="28"/>
        </w:rPr>
        <w:t>
      Айырбастау үшін пәтерлерді бөлуді Бағдарлама әкімшісі реновация объектісі туралы деректер және Уәкілетті ұйым ұсынатын Уәкілетті ұйымның теңгеріміндегі бар пәтерлер тізімі негізінде жүзеге асырады.</w:t>
      </w:r>
    </w:p>
    <w:bookmarkStart w:name="z40" w:id="36"/>
    <w:p>
      <w:pPr>
        <w:spacing w:after="0"/>
        <w:ind w:left="0"/>
        <w:jc w:val="left"/>
      </w:pPr>
      <w:r>
        <w:rPr>
          <w:rFonts w:ascii="Times New Roman"/>
          <w:b/>
          <w:i w:val="false"/>
          <w:color w:val="000000"/>
        </w:rPr>
        <w:t xml:space="preserve"> 5-тарау. Реновациялауға жататын объектілерде тұрғын үй иелеріне өтеудің тәртібі мен шарттары</w:t>
      </w:r>
    </w:p>
    <w:bookmarkEnd w:id="36"/>
    <w:bookmarkStart w:name="z41" w:id="37"/>
    <w:p>
      <w:pPr>
        <w:spacing w:after="0"/>
        <w:ind w:left="0"/>
        <w:jc w:val="both"/>
      </w:pPr>
      <w:r>
        <w:rPr>
          <w:rFonts w:ascii="Times New Roman"/>
          <w:b w:val="false"/>
          <w:i w:val="false"/>
          <w:color w:val="000000"/>
          <w:sz w:val="28"/>
        </w:rPr>
        <w:t>
      29. Жаңа көп пәтерлі үйлер салуға арналған, авариялық (ескірген) тұрғын үйлерді бұзу алаңындағы аумақ егжей-тегжейлі жоспарлау жоспарына, қала құрылысын жобалау нормативтеріне және Қазақстан Республикасының сәулет, қала құрылысы және құрылыс қызметі туралы заңнамасында айқындалған өзге де талаптарға сәйкес коммуналдық, көліктік, әлеуметтік инфрақұрылым объектілерімен қамтамасыз етіледі.</w:t>
      </w:r>
    </w:p>
    <w:bookmarkEnd w:id="37"/>
    <w:bookmarkStart w:name="z42" w:id="38"/>
    <w:p>
      <w:pPr>
        <w:spacing w:after="0"/>
        <w:ind w:left="0"/>
        <w:jc w:val="both"/>
      </w:pPr>
      <w:r>
        <w:rPr>
          <w:rFonts w:ascii="Times New Roman"/>
          <w:b w:val="false"/>
          <w:i w:val="false"/>
          <w:color w:val="000000"/>
          <w:sz w:val="28"/>
        </w:rPr>
        <w:t>
      30. Бағдарламаны іске асыру кезінде азаматтардың жайлы өмір сүру ортасын құру қамтамасыз етілуі керек, оның ішінде аумақты көркейтуге қосымша талаптар белгілеу, жолдар желісі, автотұрақ, алдыңғы аймақтағы тротуарлар, аулалар мен квартал ішіндегі жасыл алаңдар ұйымдастыру қажет.</w:t>
      </w:r>
    </w:p>
    <w:bookmarkEnd w:id="38"/>
    <w:bookmarkStart w:name="z43" w:id="39"/>
    <w:p>
      <w:pPr>
        <w:spacing w:after="0"/>
        <w:ind w:left="0"/>
        <w:jc w:val="both"/>
      </w:pPr>
      <w:r>
        <w:rPr>
          <w:rFonts w:ascii="Times New Roman"/>
          <w:b w:val="false"/>
          <w:i w:val="false"/>
          <w:color w:val="000000"/>
          <w:sz w:val="28"/>
        </w:rPr>
        <w:t>
      31. Бағдарламаға енгізілген тұрғын үйлердің барлық меншік иелеріне Инвестордың қаражаты есебінен жаңа тұрғын үйдің құрылысы кезеңінде уақытша тұрғын үй немесе тұрғын үй құрылысы аяқталғанға дейін уақытша тұрғын үйді жалға алғаны үшін ай сайынғы ақшалай өтемақы берілетін болады.</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