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d594" w14:textId="b5dd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2026 жылға арналған жұмыс орындарының квоталарын белгілеу туралы</w:t>
      </w:r>
    </w:p>
    <w:p>
      <w:pPr>
        <w:spacing w:after="0"/>
        <w:ind w:left="0"/>
        <w:jc w:val="both"/>
      </w:pPr>
      <w:r>
        <w:rPr>
          <w:rFonts w:ascii="Times New Roman"/>
          <w:b w:val="false"/>
          <w:i w:val="false"/>
          <w:color w:val="000000"/>
          <w:sz w:val="28"/>
        </w:rPr>
        <w:t>Шымкент қаласы әкімдігінің 2025 жылғы 19 желтоқсандағы № 6757 қаулысы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Шымкент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2026 жылға арналған жұмыс орындарының квотасы;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Шымкент қаласында бас бостандығынан айыру орындарынан босатылған адамдарды жұмысқа орналастыру үшін 2026 жылға арналған жұмыс орындарының квотасы;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Шымкент қаласында пробация қызметінің есебінде тұрған адамдарды жұмысқа орналастыру үшін 2026 жылға арналған жұмыс орындарының квотасы белгіленсін.</w:t>
      </w:r>
    </w:p>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 _______</w:t>
            </w:r>
            <w:r>
              <w:br/>
            </w:r>
            <w:r>
              <w:rPr>
                <w:rFonts w:ascii="Times New Roman"/>
                <w:b w:val="false"/>
                <w:i w:val="false"/>
                <w:color w:val="000000"/>
                <w:sz w:val="20"/>
              </w:rPr>
              <w:t>№__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2026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және мелиорация"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бөбекжай- 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"KAMEYA PharmGroup"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"Назар-Текстиль"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UNE TEX" мүгедектердің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"____" _________</w:t>
            </w:r>
            <w:r>
              <w:br/>
            </w:r>
            <w:r>
              <w:rPr>
                <w:rFonts w:ascii="Times New Roman"/>
                <w:b w:val="false"/>
                <w:i w:val="false"/>
                <w:color w:val="000000"/>
                <w:sz w:val="20"/>
              </w:rPr>
              <w:t>№____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2026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 бас бостандығынан айыру орындарынан босатылған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Тұран ауданы әкімі аппаратының "Тұран"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қалалық жайлы ортаны дамыту басқармасының "Асанбай Асқаров атындағы "Шымкент мемлекеттік дендрологиялық саябағы"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"Tectum Engineering"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Grain Products"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"Wan Sheng Ceramic"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"ЗЕРДЕ-Керамика"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"____" _________</w:t>
            </w:r>
            <w:r>
              <w:br/>
            </w:r>
            <w:r>
              <w:rPr>
                <w:rFonts w:ascii="Times New Roman"/>
                <w:b w:val="false"/>
                <w:i w:val="false"/>
                <w:color w:val="000000"/>
                <w:sz w:val="20"/>
              </w:rPr>
              <w:t>№__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2026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 пробация қызметінің есебінде тұрған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Тұран ауданы әкімі аппаратының "Тұран"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қалалық жайлы ортаны дамыту басқармасының "Асанбай Асқаров атындағы "Шымкент мемлекеттік дендрологиялық саябағы"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"Tectum Engineering"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"ЕвроКристалл"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Рем 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Grain Products"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өлке"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"ST-Бетон"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KARA TAS"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"Wan Sheng Ceramic"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"ЗЕРДЕ-Керамика"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"ШымкентСпецКомплекс"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