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8a76" w14:textId="7948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білім басқармасының "Оқушылар сарайы"" мемлекеттік коммуналдық қазыналық кәсіпорынына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2025 жылғы 21 сәуірдегі № 1800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 білім басқармасының "Оқушылар сарайы"" мемлекеттік коммуналдық қазыналық кәсіпорынына Шымкент қаласы, Әл-Фараби ауданы, Жібек жолы, №21 А мекенжайында орналасқан "Фосфорник" ашық шеберханалы мәдени орталығы ғимаратының құрылысында коммуналдық желілерді тарту үшін алаңы 5,2341 га жер учаскелеріне меншік иелері мен жер пайдаланушылардан алып қоймай 2029 жылдың 23 желтоқсанына дейін қоғамдық сервитут белгіленсін.</w:t>
      </w:r>
    </w:p>
    <w:bookmarkEnd w:id="1"/>
    <w:bookmarkStart w:name="z3" w:id="2"/>
    <w:p>
      <w:pPr>
        <w:spacing w:after="0"/>
        <w:ind w:left="0"/>
        <w:jc w:val="both"/>
      </w:pPr>
      <w:r>
        <w:rPr>
          <w:rFonts w:ascii="Times New Roman"/>
          <w:b w:val="false"/>
          <w:i w:val="false"/>
          <w:color w:val="000000"/>
          <w:sz w:val="28"/>
        </w:rPr>
        <w:t>
      2. "Шымкент қаласы білім басқармасының "Оқушылар сарайы"" мемлекеттік коммуналдық қазыналық кәсіпорыны 10 жұмыс күн мерзім ішінде 2025-2026 жылдарға арналған сервитут құны 360106 (үш жүз алпыс мың бір жүз алты) теңгені жыл сайын өзгерістерге сәйкес Шымкент қаласының мемлекеттік кірістер басқармасының 201910 есеп шотына аударсын.</w:t>
      </w:r>
    </w:p>
    <w:bookmarkEnd w:id="2"/>
    <w:bookmarkStart w:name="z4" w:id="3"/>
    <w:p>
      <w:pPr>
        <w:spacing w:after="0"/>
        <w:ind w:left="0"/>
        <w:jc w:val="both"/>
      </w:pPr>
      <w:r>
        <w:rPr>
          <w:rFonts w:ascii="Times New Roman"/>
          <w:b w:val="false"/>
          <w:i w:val="false"/>
          <w:color w:val="000000"/>
          <w:sz w:val="28"/>
        </w:rPr>
        <w:t>
      3. "Шымкент қаласының жер қатынастары басқармасы" мемлекеттік мекемесі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орынбасары Р. Берденовке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