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a614" w14:textId="e33a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 бойынша республикалық бюджетке дивидендтердің немесе таза кіріс бөлігінің түсімдері төлемдерінің мөлшерін азайту немесе оларды төлеуден босату мәселелерін республикалық бюджет комиссиясының қарауына шығару қағидаларын бекіту туралы" Қазақстан Республикасы Қаржы министрінің 2025 жылғы 27 маусымдағы № 329 және Қазақстан Республикасы Ұлттық экономика министрінің міндетін атқарушының 2025 жылғы 30 маусымдағы № 64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26 желтоқсандағы № 812 және Премьер-Министрінің орынбасары – Ұлттық экономика министрінің 2025 жылғы 29 желтоқсандағы № 135 бірлескен бұйрығы</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 бойынша республикалық бюджетке дивидендтердің немесе таза кіріс бөлігінің түсімдері төлемдерінің мөлшерін азайту немесе оларды төлеуден босату мәселелерін республикалық бюджет комиссиясының қарауына шығару қағидаларын бекіту туралы" Қазақстан Республикасы Қаржы министрінің 2025 жылғы 27 маусымдағы </w:t>
      </w:r>
      <w:r>
        <w:rPr>
          <w:rFonts w:ascii="Times New Roman"/>
          <w:b w:val="false"/>
          <w:i w:val="false"/>
          <w:color w:val="000000"/>
          <w:sz w:val="28"/>
        </w:rPr>
        <w:t>№ 329</w:t>
      </w:r>
      <w:r>
        <w:rPr>
          <w:rFonts w:ascii="Times New Roman"/>
          <w:b w:val="false"/>
          <w:i w:val="false"/>
          <w:color w:val="000000"/>
          <w:sz w:val="28"/>
        </w:rPr>
        <w:t xml:space="preserve"> және Қазақстан Республикасы Ұлттық экономика министрінің міндетін атқарушының 2025 жылғы 30 маусымдағы № 64 бірлескен бұйрығына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бұйрықпен бекітілген Акцияларының (жарғылық капиталға қатысу үлестерінің) мемлекеттік пакеттері республикалық меншіктегі мемлекеттік кәсіпорындардың, акционерлік қоғамдардың, жауапкершілігі шектеулі серіктестіктердің тізбесі бойынша республикалық бюджетке дивидендтердің немесе таза кіріс бөлігінің түсімдері төлемдерінің мөлшерін азайту немесе оларды төлеуден босату мәселелерін республикалық бюджет комиссиясының қарауына шығару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Республикасының Қаржы министрлігі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бірлескен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бірлескен бұйрықты Қазақстан Республикасы Қаржы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135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812 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Акцияларының мемлекеттік</w:t>
            </w:r>
            <w:r>
              <w:br/>
            </w:r>
            <w:r>
              <w:rPr>
                <w:rFonts w:ascii="Times New Roman"/>
                <w:b w:val="false"/>
                <w:i w:val="false"/>
                <w:color w:val="000000"/>
                <w:sz w:val="20"/>
              </w:rPr>
              <w:t>пакеттері (жарғылық капиталға</w:t>
            </w:r>
            <w:r>
              <w:br/>
            </w:r>
            <w:r>
              <w:rPr>
                <w:rFonts w:ascii="Times New Roman"/>
                <w:b w:val="false"/>
                <w:i w:val="false"/>
                <w:color w:val="000000"/>
                <w:sz w:val="20"/>
              </w:rPr>
              <w:t>қатысу үлестерінің)</w:t>
            </w:r>
            <w:r>
              <w:br/>
            </w:r>
            <w:r>
              <w:rPr>
                <w:rFonts w:ascii="Times New Roman"/>
                <w:b w:val="false"/>
                <w:i w:val="false"/>
                <w:color w:val="000000"/>
                <w:sz w:val="20"/>
              </w:rPr>
              <w:t>республикалық меншіктегі</w:t>
            </w:r>
            <w:r>
              <w:br/>
            </w:r>
            <w:r>
              <w:rPr>
                <w:rFonts w:ascii="Times New Roman"/>
                <w:b w:val="false"/>
                <w:i w:val="false"/>
                <w:color w:val="000000"/>
                <w:sz w:val="20"/>
              </w:rPr>
              <w:t>мемлекеттік кәсіпорындардың,</w:t>
            </w:r>
            <w:r>
              <w:br/>
            </w:r>
            <w:r>
              <w:rPr>
                <w:rFonts w:ascii="Times New Roman"/>
                <w:b w:val="false"/>
                <w:i w:val="false"/>
                <w:color w:val="000000"/>
                <w:sz w:val="20"/>
              </w:rPr>
              <w:t>акционерлік қоғамдардың</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серіктестіктердің тізбесі</w:t>
            </w:r>
            <w:r>
              <w:br/>
            </w:r>
            <w:r>
              <w:rPr>
                <w:rFonts w:ascii="Times New Roman"/>
                <w:b w:val="false"/>
                <w:i w:val="false"/>
                <w:color w:val="000000"/>
                <w:sz w:val="20"/>
              </w:rPr>
              <w:t>бойынша республикалық</w:t>
            </w:r>
            <w:r>
              <w:br/>
            </w:r>
            <w:r>
              <w:rPr>
                <w:rFonts w:ascii="Times New Roman"/>
                <w:b w:val="false"/>
                <w:i w:val="false"/>
                <w:color w:val="000000"/>
                <w:sz w:val="20"/>
              </w:rPr>
              <w:t>бюджетке дивидендтердің</w:t>
            </w:r>
            <w:r>
              <w:br/>
            </w:r>
            <w:r>
              <w:rPr>
                <w:rFonts w:ascii="Times New Roman"/>
                <w:b w:val="false"/>
                <w:i w:val="false"/>
                <w:color w:val="000000"/>
                <w:sz w:val="20"/>
              </w:rPr>
              <w:t>немесе таза кіріс бөлігінің</w:t>
            </w:r>
            <w:r>
              <w:br/>
            </w:r>
            <w:r>
              <w:rPr>
                <w:rFonts w:ascii="Times New Roman"/>
                <w:b w:val="false"/>
                <w:i w:val="false"/>
                <w:color w:val="000000"/>
                <w:sz w:val="20"/>
              </w:rPr>
              <w:t>түсімдері төлемдерінің</w:t>
            </w:r>
            <w:r>
              <w:br/>
            </w:r>
            <w:r>
              <w:rPr>
                <w:rFonts w:ascii="Times New Roman"/>
                <w:b w:val="false"/>
                <w:i w:val="false"/>
                <w:color w:val="000000"/>
                <w:sz w:val="20"/>
              </w:rPr>
              <w:t>мөлшерін азайту немесе оларды</w:t>
            </w:r>
            <w:r>
              <w:br/>
            </w:r>
            <w:r>
              <w:rPr>
                <w:rFonts w:ascii="Times New Roman"/>
                <w:b w:val="false"/>
                <w:i w:val="false"/>
                <w:color w:val="000000"/>
                <w:sz w:val="20"/>
              </w:rPr>
              <w:t>төлеуден босату мәселелерін</w:t>
            </w:r>
            <w:r>
              <w:br/>
            </w:r>
            <w:r>
              <w:rPr>
                <w:rFonts w:ascii="Times New Roman"/>
                <w:b w:val="false"/>
                <w:i w:val="false"/>
                <w:color w:val="000000"/>
                <w:sz w:val="20"/>
              </w:rPr>
              <w:t>республикалық бюджет</w:t>
            </w:r>
            <w:r>
              <w:br/>
            </w:r>
            <w:r>
              <w:rPr>
                <w:rFonts w:ascii="Times New Roman"/>
                <w:b w:val="false"/>
                <w:i w:val="false"/>
                <w:color w:val="000000"/>
                <w:sz w:val="20"/>
              </w:rPr>
              <w:t>комиссиясының қарауына</w:t>
            </w:r>
            <w:r>
              <w:br/>
            </w:r>
            <w:r>
              <w:rPr>
                <w:rFonts w:ascii="Times New Roman"/>
                <w:b w:val="false"/>
                <w:i w:val="false"/>
                <w:color w:val="000000"/>
                <w:sz w:val="20"/>
              </w:rPr>
              <w:t>шығару қағидаларына қосымша</w:t>
            </w:r>
          </w:p>
        </w:tc>
      </w:tr>
    </w:tbl>
    <w:bookmarkStart w:name="z15" w:id="8"/>
    <w:p>
      <w:pPr>
        <w:spacing w:after="0"/>
        <w:ind w:left="0"/>
        <w:jc w:val="left"/>
      </w:pPr>
      <w:r>
        <w:rPr>
          <w:rFonts w:ascii="Times New Roman"/>
          <w:b/>
          <w:i w:val="false"/>
          <w:color w:val="000000"/>
        </w:rPr>
        <w:t xml:space="preserve"> Акцияларының мемлекеттік пакеттері (жарғылық капиталға қатысу үлестерінің) республикалық меншіктегі мемлекеттік кәсіпорындардың, акционерлік қоғамдардың, жауапкершілігі шектеулі серіктестіктердің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мөлшерін азайту немесе түсімдерді төлеуден босату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кірістенаударымдар нормативі/дивидендтер/таза кірістің бөлігі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энергиясы жөніндегі агенттігінің "Қазақстан Республикасының Ұлттық ядролық орталығы" республикалық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2022-2027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Мемлекеттік қорғаныстық тапсырыс комитетінің "Қазарнаулыэкспорт (Қазспецэкспорт)" республикалық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Азаматтық авиация комитетінің "Қазаэронавигация" республикалық мемлекеттік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(Kazakhstan Engineering)" Ұлттық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2021-2024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Silk Road Company"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аннуитеттік компания" өмірді сақтандыру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қолдау жөніндегі қаржы-есеп айырысу орталығы"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жылдардың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кешенінің ахуалдық-талдамалық орталығы"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қорытындысы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