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6b4a" w14:textId="85d6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26 қарашадағы № 727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қаржы жылына арналған бюджетті атқару және оған кассалық қызмет көрсету қағидаларын бекіту туралы" Қазақстан Республикасы Қаржы министрінің 2025 жылғы 30 мамырдағы № 272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қаржы жылына арналған бюджетті атқарылуы және оған кассалық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"31. Түсімдердің және төлемдер бойынша қаржыландырудың жиынтық жоспарына, міндеттемелер бойынша қаржыландырудың жиынтық жоспарына, бюджетке түсетін түсімдердің жиынтық жоспарына, бюджеттік бағдарламалар әкімшілерінің міндеттемелері мен төлемдері бойынша қаржыландыру жоспарына, қаржыландырудың жеке жоспарына өзгерістер мен толықтырулар енгізу Қазақстан Республикасының бюджет заңнамасында айқындалған жағдайларда, сондай-ақ бағамдық айырмашылықтың өзгеруіне байланысты үкіметтік борышты өтеу жөніндегі міндеттемелер өзгерген кезде, бөлінетін бюджеттік бағдарламаларды бөлген кезде, республикалық және жергілікті бюджеттердің ай сайынғы түсімдері мен шығыстарын түзетуді және бюджеттік бағдарламалар әкімшілерінің қаржыландыру жоспарларындағы және қаржыландырудың жеке жоспарларындағы бір бюджеттік бағдарламаның ішіндегі кіші бағдарлама мен шығыстардың экономикалық сыныптамасының ерекшеліктері арасында соманы түзетуді талап ететін факторлар пайда болған кезде жүргізіледі.</w:t>
      </w:r>
    </w:p>
    <w:bookmarkEnd w:id="3"/>
    <w:bookmarkStart w:name="z9" w:id="4"/>
    <w:p>
      <w:pPr>
        <w:spacing w:after="0"/>
        <w:ind w:left="0"/>
        <w:jc w:val="both"/>
      </w:pPr>
      <w:r>
        <w:rPr>
          <w:rFonts w:ascii="Times New Roman"/>
          <w:b w:val="false"/>
          <w:i w:val="false"/>
          <w:color w:val="000000"/>
          <w:sz w:val="28"/>
        </w:rPr>
        <w:t>
      Түсімдердің және төлемдер бойынша қаржыландырудың жиынтық жоспарына, міндеттемелер бойынша қаржыландырудың жиынтық жоспарына өзгерістер мен толықтырулар енгізу мемлекеттік қазынашылық, бюджетті орындау жөніндегі жергілікті уәкілетті орган, аудандық маңызы бар қала, ауыл, кент, ауылдық округ әкімі аппараты қалыптастыратын түсімдердің жиынтық жоспарына, төлемдер бойынша қаржыландырудың жиынтық жоспарына және міндеттемелер бойынша қаржыландырудың жиынтық жоспарына өзгерістер енгізу туралы анықтамалар арқылы жүзеге асырылады. Бұл анықтамалар бюджеттік бағдарламалар әкімшілерінен міндеттемелер мен төлемдер бойынша қаржыландыру жоспарларын өзгерту туралы, өзгерістердің есептері мен негіздемелері қоса берілген өтінімдердің, сондай-ақ бюджетке салық, кеден және басқа да міндетті төлемдердің орындалуын бақылауды жүзеге асыратын мемлекеттік органдардан түсім жоспарларын өзгерту туралы, есептері мен негіздемелері қоса берілген өтінімдердің негізінде жасалады. Осы ретте кірістер түсімдері жоспарларын өзгерту туралы өтінімдер ағымдағы айдың 25-інен кейінгі келесі жұмыс күні ұсынылады.</w:t>
      </w:r>
    </w:p>
    <w:bookmarkEnd w:id="4"/>
    <w:bookmarkStart w:name="z10" w:id="5"/>
    <w:p>
      <w:pPr>
        <w:spacing w:after="0"/>
        <w:ind w:left="0"/>
        <w:jc w:val="both"/>
      </w:pPr>
      <w:r>
        <w:rPr>
          <w:rFonts w:ascii="Times New Roman"/>
          <w:b w:val="false"/>
          <w:i w:val="false"/>
          <w:color w:val="000000"/>
          <w:sz w:val="28"/>
        </w:rPr>
        <w:t>
      Жеке қаржыландыру жоспарларына өзгерістер мен толықтырулар енгізу Қазақстан Республикасының бірыңғай бюджеттік сыныптамасына сәйкес жасалған және бюджеттік бағдарламалар әкімшілері қалыптастыратын жеке қаржыландыру жоспарларына өзгерістер мен толықтырулар енгізу туралы анықтамалар арқылы жүзеге асырылады. Анықтамалар мемлекеттік мекемелерден міндеттемелер мен төлемдер бойынша жеке қаржыландыру жоспарларын өзгерту туралы, өзгерістердің есептері мен негіздемелері қоса берілген өтінімдердің (бұдан әрі – мемлекеттік мекеменің өтінімі) негізінде дайындалады.</w:t>
      </w:r>
    </w:p>
    <w:bookmarkEnd w:id="5"/>
    <w:bookmarkStart w:name="z11" w:id="6"/>
    <w:p>
      <w:pPr>
        <w:spacing w:after="0"/>
        <w:ind w:left="0"/>
        <w:jc w:val="both"/>
      </w:pPr>
      <w:r>
        <w:rPr>
          <w:rFonts w:ascii="Times New Roman"/>
          <w:b w:val="false"/>
          <w:i w:val="false"/>
          <w:color w:val="000000"/>
          <w:sz w:val="28"/>
        </w:rPr>
        <w:t>
      Өтінімдер мен анықтамалардағы өзгерістер сомасы мың теңгемен, үтірден кейін бір таңбадан аспайтын бөлшек сан түрінде көрсетіледі. Өтінімдер мен анықтамалар осы Қағидалардың 26, 27, 28, 29, 30, 31, 32, 33, 34, 35, 36, 37, 38, 39, 40, 41 және 42-қосымшаларына сәйкес нысандар бойынша жасалады.";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"41. Бюджеттік бағдарламалар әкімшісінің бюджеттік бағдарламалар бойынша ай сайынғы шығыстар көлеміне өзгерістер енгізу туралы өтінімі бағамдық айырмашылықтың өзгеруіне байланысты үкіметтік борышты өтеу жөніндегі міндеттемелер өзгеру жағдайларын қоспағанда, бюджеттік бағдарламалар әкімшісі тарапынан мемлекеттік мекемелердің өтінімдеріне сәйкес, бюджеттік бағдарлама (кіші бағдарлама) бойынша көзделген сома шегінде қалыптастырылады.</w:t>
      </w:r>
    </w:p>
    <w:bookmarkEnd w:id="7"/>
    <w:bookmarkStart w:name="z14" w:id="8"/>
    <w:p>
      <w:pPr>
        <w:spacing w:after="0"/>
        <w:ind w:left="0"/>
        <w:jc w:val="both"/>
      </w:pPr>
      <w:r>
        <w:rPr>
          <w:rFonts w:ascii="Times New Roman"/>
          <w:b w:val="false"/>
          <w:i w:val="false"/>
          <w:color w:val="000000"/>
          <w:sz w:val="28"/>
        </w:rPr>
        <w:t>
      Жоғары тұрған бюджеттен алынатын трансферттер мен кредиттер бойынша төлемдер мен міндеттемелер бойынша бюджеттік бағдарламалар әкімшілерінің қаржыландыру жоспарларын өзгертуге өтінім төмен тұрған бюджетті атқару жөніндегі уәкілетті орган жоғары тұрған бюджеттің тиісті бюджеттік бағдарламалар әкімшісіне береді, оның негізінде жоғары тұрған бюджеттің бюджеттік бағдарламалар әкімшісі осы тарауда белгіленген тәртіппен мемлекеттік қазынашылық жоғары тұрған бюджетті атқару жөніндегі уәкілетті органға өтінім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"50. Салықтық және бюджетке түсетін басқа да міндетті түсімдердің,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сомасының, қарыздардың бюджетке түсетін түсімдерінің жиынтық жоспарына өзгерістер енгізуді кредиттік шарттарға, қарыз шарттарына, борышты қайта құрылымдау келісіміне енгізілген өзгерістердің негізінде және осы Қағидалардың 32-тармағында белгіленген тәртіппен мемлекеттің қаржы активтерін сату жоспарын өзгертудің негізінде аталған түсімдер тізбесі бойынша оларға өзара қатынасы бар органдардың өтінімдері бойынша бюджетті атқару жөніндегі уәкілетті орган, аудандық маңызы бар қала, ауыл, кент, ауылдық округ әкімінің аппараты жүзеге асырады.</w:t>
      </w:r>
    </w:p>
    <w:bookmarkEnd w:id="9"/>
    <w:bookmarkStart w:name="z17" w:id="10"/>
    <w:p>
      <w:pPr>
        <w:spacing w:after="0"/>
        <w:ind w:left="0"/>
        <w:jc w:val="both"/>
      </w:pPr>
      <w:r>
        <w:rPr>
          <w:rFonts w:ascii="Times New Roman"/>
          <w:b w:val="false"/>
          <w:i w:val="false"/>
          <w:color w:val="000000"/>
          <w:sz w:val="28"/>
        </w:rPr>
        <w:t>
      Ағымдағы қаржы жылына түсімдер болжамының жылдық сомаларын өзгерту, бағамдық айырмашылықтың өзгеруіне байланысты үкіметтік борышты өтеу жөніндегі міндеттемелер өзгеру жағдайларын қоспағанда, тек ағымдағы қаржылық жылға бюджетті нақтылау кезінде ғана рұқсат етіледі.</w:t>
      </w:r>
    </w:p>
    <w:bookmarkEnd w:id="10"/>
    <w:bookmarkStart w:name="z18" w:id="11"/>
    <w:p>
      <w:pPr>
        <w:spacing w:after="0"/>
        <w:ind w:left="0"/>
        <w:jc w:val="both"/>
      </w:pPr>
      <w:r>
        <w:rPr>
          <w:rFonts w:ascii="Times New Roman"/>
          <w:b w:val="false"/>
          <w:i w:val="false"/>
          <w:color w:val="000000"/>
          <w:sz w:val="28"/>
        </w:rPr>
        <w:t>
      Түсімдердің жиынтық жоспарына және жоғары тұрған бюджеттен төмен тұрған бюджетке берілген бюджеттік кредиттер бойынша сыйақылардың, жоғары тұрған бюджеттен төмен тұрған бюджетке берілетін бюджеттік кредиттерді өтеу сомасының жоғары тұрған бюджетке түсетін түсімдер жоспарына өзгерістер енгізуді төмен тұрған бюджеттер кірістерінің жоспарын асыра орындаудың, кредит шарттарының талаптарын өзгерту негізінде және жоғары тұрған бюджет түсімдерінің бірдей ай сайынғы сомасын және төмен тұрған бюджеттердің тиісті шығыстарының сомасын сақтап қалу мақсатында төмен тұрған бюджеттерді атқару жөніндегі уәкілетті органдардың және аудандық маңызы бар қала, ауыл, кент, ауылдық округ әкімі аппаратының өтінімі бойынша жоғары тұрған бюджетті атқару жөніндегі уәкілетті орган жүргізеді.";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"159. Қазақстан Республикасы Бірыңғай бюджеттік сыныптамасының бюджетке түсетiн түсiмдер сыныптамасының кодтары бойынша түсiмдердiң артық (қате) төленген сомасын бюджеттен қайтаруды және (немесе) есептеудi мемлекеттік қазынашылық органдары жүзеге асырады.</w:t>
      </w:r>
    </w:p>
    <w:bookmarkEnd w:id="12"/>
    <w:bookmarkStart w:name="z21" w:id="13"/>
    <w:p>
      <w:pPr>
        <w:spacing w:after="0"/>
        <w:ind w:left="0"/>
        <w:jc w:val="both"/>
      </w:pPr>
      <w:r>
        <w:rPr>
          <w:rFonts w:ascii="Times New Roman"/>
          <w:b w:val="false"/>
          <w:i w:val="false"/>
          <w:color w:val="000000"/>
          <w:sz w:val="28"/>
        </w:rPr>
        <w:t>
      Түсімдердің артық (қате) төленген сомаларын бюджеттен қайтару және (немесе) есепке жатқызу мемлекеттік кірістер органдарының төлем тапсырмалары негізінде жүзеге асырылады.</w:t>
      </w:r>
    </w:p>
    <w:bookmarkEnd w:id="13"/>
    <w:bookmarkStart w:name="z22" w:id="14"/>
    <w:p>
      <w:pPr>
        <w:spacing w:after="0"/>
        <w:ind w:left="0"/>
        <w:jc w:val="both"/>
      </w:pPr>
      <w:r>
        <w:rPr>
          <w:rFonts w:ascii="Times New Roman"/>
          <w:b w:val="false"/>
          <w:i w:val="false"/>
          <w:color w:val="000000"/>
          <w:sz w:val="28"/>
        </w:rPr>
        <w:t>
      Түсімдердің артық (қате) төленген сомаларын қайтару республикалық бюджеттің шығыстары бойынша барлық жоспарлы міндеттемелерді өткізгеннен кейін жүргізіледі.</w:t>
      </w:r>
    </w:p>
    <w:bookmarkEnd w:id="14"/>
    <w:bookmarkStart w:name="z23" w:id="15"/>
    <w:p>
      <w:pPr>
        <w:spacing w:after="0"/>
        <w:ind w:left="0"/>
        <w:jc w:val="both"/>
      </w:pPr>
      <w:r>
        <w:rPr>
          <w:rFonts w:ascii="Times New Roman"/>
          <w:b w:val="false"/>
          <w:i w:val="false"/>
          <w:color w:val="000000"/>
          <w:sz w:val="28"/>
        </w:rPr>
        <w:t xml:space="preserve">
      Түсiмдердiң бюджеттiк сыныптамасының кодтары арасында, мемлекеттік кірістер органдары арасында артық төленген немесе қате түскен сомаларды төлеушiлерге бюджеттен қайтару (бұдан әрi – қайтару және (немесе) есептеу) үшiн мемлекеттік кірістер органы "Қазынашылық-клиент" ақпараттық жүйесі бойынша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актілердің мемлекеттік тіркеу тізілімінде № 14419 болып тіркелді) (бұдан әрі – № 208 қаулы) белгiленген нысан бойынша мемлекеттік кірістер органының басшысы немесе ол уәкілеттік берген адам және мемлекеттік кірістер органының уәкілетті қызметкері электрондық цифрлық қолтаңба қойған төлем тапсырмасының электрондық түрін ұсынады.</w:t>
      </w:r>
    </w:p>
    <w:bookmarkEnd w:id="15"/>
    <w:bookmarkStart w:name="z24" w:id="16"/>
    <w:p>
      <w:pPr>
        <w:spacing w:after="0"/>
        <w:ind w:left="0"/>
        <w:jc w:val="both"/>
      </w:pPr>
      <w:r>
        <w:rPr>
          <w:rFonts w:ascii="Times New Roman"/>
          <w:b w:val="false"/>
          <w:i w:val="false"/>
          <w:color w:val="000000"/>
          <w:sz w:val="28"/>
        </w:rPr>
        <w:t>
      Мемлекеттік кірістер комитетінің "Салықтық әкімшілендірудің ақпараттық жүйесі" ақпараттық жүйесінен "Салықтық әкімшілендірудің ақпараттық жүйесі" интеграциялық шинасы арқылы мемлекеттік қазынашылықтың ақпараттық жүйелеріне қайтаруға және есепке жатқызуға төлем тапсырмаларын беру кезінде аумақтық мемлекеттік кірістер органдары электрондық цифрлық қолтаңбамен расталған төлем тапсырмаларының электрондық тізілімдерін жібереді.</w:t>
      </w:r>
    </w:p>
    <w:bookmarkEnd w:id="16"/>
    <w:bookmarkStart w:name="z25" w:id="17"/>
    <w:p>
      <w:pPr>
        <w:spacing w:after="0"/>
        <w:ind w:left="0"/>
        <w:jc w:val="both"/>
      </w:pPr>
      <w:r>
        <w:rPr>
          <w:rFonts w:ascii="Times New Roman"/>
          <w:b w:val="false"/>
          <w:i w:val="false"/>
          <w:color w:val="000000"/>
          <w:sz w:val="28"/>
        </w:rPr>
        <w:t>
      Ақшаны алушылар анықтамалығында бюджетке артық (қате) төленген соманы қайтаруға деректемелер болмаған немесе өзгерген кезде мемлекеттік кірістер органы "Қазынашылық-клиент" ақпараттық жүйесіне осы Қағидаларға 64-қосымшасына сәйкес нысан бойынша ақша алушыны енгізуге арналған осы Қағидаларға 67-қосымшасына сәйкес нысан бойынша ақша алушы деректемелерінің өзгерістерін енгізуге өтінімнің электрондық түрін қалыптастырады.</w:t>
      </w:r>
    </w:p>
    <w:bookmarkEnd w:id="17"/>
    <w:bookmarkStart w:name="z26" w:id="18"/>
    <w:p>
      <w:pPr>
        <w:spacing w:after="0"/>
        <w:ind w:left="0"/>
        <w:jc w:val="both"/>
      </w:pPr>
      <w:r>
        <w:rPr>
          <w:rFonts w:ascii="Times New Roman"/>
          <w:b w:val="false"/>
          <w:i w:val="false"/>
          <w:color w:val="000000"/>
          <w:sz w:val="28"/>
        </w:rPr>
        <w:t>
      Ақша алушыны енгізуге және ақша алушының деректемелерін өзгертуді енгізуге өтінімді ресімдеудің шынайылығын және дұрыстығын мемлекеттік кірістер органы қамтамасыз етеді.</w:t>
      </w:r>
    </w:p>
    <w:bookmarkEnd w:id="18"/>
    <w:bookmarkStart w:name="z27" w:id="19"/>
    <w:p>
      <w:pPr>
        <w:spacing w:after="0"/>
        <w:ind w:left="0"/>
        <w:jc w:val="both"/>
      </w:pPr>
      <w:r>
        <w:rPr>
          <w:rFonts w:ascii="Times New Roman"/>
          <w:b w:val="false"/>
          <w:i w:val="false"/>
          <w:color w:val="000000"/>
          <w:sz w:val="28"/>
        </w:rPr>
        <w:t>
      Мемлекеттік қазынашылық органы жұмыс күні ішінде сағат 16.00 (он алты) дейін "Қазынашылық-клиент" ақпараттық жүйесі мемлекеттік кірістер органдарынан келіп түскен төлем тапсырмаларын қабылдауды жүзеге асырады. Сағат 16.00 (он алты) кейін түскен құжаттар орындалады немесе келесі жұмыс күнінен кешіктірілмей орындаусыз қайтарылады.";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417-тармақ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"417. Бас мердігердің тауарларды (жұмыстарды, көрсетілетін қызметтерді) сатып алумен байланысты төлемдері және (немесе) ақша аударымдары бас мердігердің № 208 қаулыда белгіленген нысан бойынша төлем тапсырмасын қалыптастыру жолымен мемлекеттік сатып алудың қолма-қол ақшаны бақылау шотындағы ақша қалдықтары шегінде келесі шарттар сақталған кезде жүргізіледі:</w:t>
      </w:r>
    </w:p>
    <w:bookmarkEnd w:id="20"/>
    <w:bookmarkStart w:name="z30" w:id="21"/>
    <w:p>
      <w:pPr>
        <w:spacing w:after="0"/>
        <w:ind w:left="0"/>
        <w:jc w:val="both"/>
      </w:pPr>
      <w:r>
        <w:rPr>
          <w:rFonts w:ascii="Times New Roman"/>
          <w:b w:val="false"/>
          <w:i w:val="false"/>
          <w:color w:val="000000"/>
          <w:sz w:val="28"/>
        </w:rPr>
        <w:t>
      1) бас мердігердің төлем тапсырмасын қалыптастыруы үшін төлем сертификаты ("Қазынашылық-клиент" ақпараттық жүйесі бойынша қызмет көрсету кезінде түпнұсқадан сканерленген кескін ұсынылады), электрондық шот-фактуралардың ақпараттық жүйесінен "Қазынашылық-клиент" ақпараттық жүйесіне интеграцияланған электрондық шот-фактура негіз болып табылады;</w:t>
      </w:r>
    </w:p>
    <w:bookmarkEnd w:id="21"/>
    <w:bookmarkStart w:name="z31" w:id="22"/>
    <w:p>
      <w:pPr>
        <w:spacing w:after="0"/>
        <w:ind w:left="0"/>
        <w:jc w:val="both"/>
      </w:pPr>
      <w:r>
        <w:rPr>
          <w:rFonts w:ascii="Times New Roman"/>
          <w:b w:val="false"/>
          <w:i w:val="false"/>
          <w:color w:val="000000"/>
          <w:sz w:val="28"/>
        </w:rPr>
        <w:t>
      2) бас мердігердің меншікті қаражаты есебінен мемлекеттік қазынашылықта ашылған мемлекеттік сатып алудың қолма-қол ақшаны бақылау шотынан екінші деңгейдегі банктерде ашылған бас мердігердің шоттарына жүргізілген ағымдағы шығындарды өтеуге жол берілмейді;</w:t>
      </w:r>
    </w:p>
    <w:bookmarkEnd w:id="22"/>
    <w:bookmarkStart w:name="z32" w:id="23"/>
    <w:p>
      <w:pPr>
        <w:spacing w:after="0"/>
        <w:ind w:left="0"/>
        <w:jc w:val="both"/>
      </w:pPr>
      <w:r>
        <w:rPr>
          <w:rFonts w:ascii="Times New Roman"/>
          <w:b w:val="false"/>
          <w:i w:val="false"/>
          <w:color w:val="000000"/>
          <w:sz w:val="28"/>
        </w:rPr>
        <w:t>
      3) қызметкерлерге жалақыны және басқа да ақшалай төлемдерді, сондай-ақ жеке тұлғаларға олардың екінші деңгейдегі банкте ашылған ағымдағы немесе жинақ шоттарына, міндетті зейнетақы жарналарына, жұмыс берушілердің міндетті зейнетақы жарналарына, міндетті кәсіптік жарналарға, ерікті зейнетақы жарналарына және әлеуметтік аударымдарға, міндетті зейнетақы жарналарына және (немесе) жарналарына басқа да төлемдерді аудару бойынша төлемдер жүргізу үшін әлеуметтік медициналық сақтандыру, "Қазынашылық-клиент" ақпараттық жүйесі бойынша сақтандырудың жинақтаушы түрінің шарттары бойынша төлемдер төлем тапсырмасының электрондық кескініне төлем сертификаты және осы Қағидаларға 140, 141, 142, 143 және 144-қосымшаларға сәйкес төлемдердің электрондық форматындағы ақша алушылардың тізімдері бекітіледі және бас мердігер мен бухгалтердің электрондық цифрлық қолтаңбасымен қол қойылады;</w:t>
      </w:r>
    </w:p>
    <w:bookmarkEnd w:id="23"/>
    <w:bookmarkStart w:name="z33" w:id="24"/>
    <w:p>
      <w:pPr>
        <w:spacing w:after="0"/>
        <w:ind w:left="0"/>
        <w:jc w:val="both"/>
      </w:pPr>
      <w:r>
        <w:rPr>
          <w:rFonts w:ascii="Times New Roman"/>
          <w:b w:val="false"/>
          <w:i w:val="false"/>
          <w:color w:val="000000"/>
          <w:sz w:val="28"/>
        </w:rPr>
        <w:t>
      4) бас мердігердің салықтарды және бюджетке төленетін басқа да міндетті төлемдерді төлеуі төлем тапсырмасы мен төлем сертификаты негізінде жүзеге асырылады;</w:t>
      </w:r>
    </w:p>
    <w:bookmarkEnd w:id="24"/>
    <w:bookmarkStart w:name="z34" w:id="25"/>
    <w:p>
      <w:pPr>
        <w:spacing w:after="0"/>
        <w:ind w:left="0"/>
        <w:jc w:val="both"/>
      </w:pPr>
      <w:r>
        <w:rPr>
          <w:rFonts w:ascii="Times New Roman"/>
          <w:b w:val="false"/>
          <w:i w:val="false"/>
          <w:color w:val="000000"/>
          <w:sz w:val="28"/>
        </w:rPr>
        <w:t>
      5) бас мердігердің (консорциумның негізгі қатысушысының) мемлекеттік қазынашылықта ашылған мемлекеттік сатып алудың қолма-қол ақшаны бақылау шотынан екінші деңгейдегі банктерде ашылған қосалқы мердігерлердің (консорциумның қатысушыларының) және (немесе) өнім берушілердің шоттарына аванстық (алдын ала) төлемді аударуы төлем сертификаты негізінде жүзеге асырылады;</w:t>
      </w:r>
    </w:p>
    <w:bookmarkEnd w:id="25"/>
    <w:bookmarkStart w:name="z35" w:id="26"/>
    <w:p>
      <w:pPr>
        <w:spacing w:after="0"/>
        <w:ind w:left="0"/>
        <w:jc w:val="both"/>
      </w:pPr>
      <w:r>
        <w:rPr>
          <w:rFonts w:ascii="Times New Roman"/>
          <w:b w:val="false"/>
          <w:i w:val="false"/>
          <w:color w:val="000000"/>
          <w:sz w:val="28"/>
        </w:rPr>
        <w:t>
      6) бас мердігерлер (консорциумның негізгі қатысушысы) осы тармақта көрсетілген құжаттарды қоса бере отырып, мемлекеттік қазынашылық органына төлем тапсырмасын ұсынуды қамтамасыз етеді;</w:t>
      </w:r>
    </w:p>
    <w:bookmarkEnd w:id="26"/>
    <w:bookmarkStart w:name="z36" w:id="27"/>
    <w:p>
      <w:pPr>
        <w:spacing w:after="0"/>
        <w:ind w:left="0"/>
        <w:jc w:val="both"/>
      </w:pPr>
      <w:r>
        <w:rPr>
          <w:rFonts w:ascii="Times New Roman"/>
          <w:b w:val="false"/>
          <w:i w:val="false"/>
          <w:color w:val="000000"/>
          <w:sz w:val="28"/>
        </w:rPr>
        <w:t>
      7) бас мердігер (консорциумның негізгі қатысушысы) төлем тапсырмасын толтырған кезде "Төлемнің мақсаты" жолында төлемнің мақсаты, тапсырыс беруші мен бас мердігер арасында жасалған шарттың нөмірі мен күні, растайтын құжаттардың атауы, нөмірі мен күні көрсетеді.";</w:t>
      </w:r>
    </w:p>
    <w:bookmarkEnd w:id="27"/>
    <w:bookmarkStart w:name="z37"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
    <w:bookmarkStart w:name="z38" w:id="2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9"/>
    <w:bookmarkStart w:name="z39" w:id="30"/>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0"/>
    <w:bookmarkStart w:name="z40"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1"/>
    <w:bookmarkStart w:name="z41" w:id="3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26 қарашадағы</w:t>
            </w:r>
            <w:r>
              <w:br/>
            </w:r>
            <w:r>
              <w:rPr>
                <w:rFonts w:ascii="Times New Roman"/>
                <w:b w:val="false"/>
                <w:i w:val="false"/>
                <w:color w:val="000000"/>
                <w:sz w:val="20"/>
              </w:rPr>
              <w:t>№ 727 бұйрығына</w:t>
            </w:r>
            <w:r>
              <w:br/>
            </w:r>
            <w:r>
              <w:rPr>
                <w:rFonts w:ascii="Times New Roman"/>
                <w:b w:val="false"/>
                <w:i w:val="false"/>
                <w:color w:val="000000"/>
                <w:sz w:val="20"/>
              </w:rPr>
              <w:t>қосымша</w:t>
            </w:r>
            <w:r>
              <w:br/>
            </w:r>
            <w:r>
              <w:rPr>
                <w:rFonts w:ascii="Times New Roman"/>
                <w:b w:val="false"/>
                <w:i w:val="false"/>
                <w:color w:val="000000"/>
                <w:sz w:val="20"/>
              </w:rPr>
              <w:t>2025 қаржы жылына арналған</w:t>
            </w:r>
            <w:r>
              <w:br/>
            </w:r>
            <w:r>
              <w:rPr>
                <w:rFonts w:ascii="Times New Roman"/>
                <w:b w:val="false"/>
                <w:i w:val="false"/>
                <w:color w:val="000000"/>
                <w:sz w:val="20"/>
              </w:rPr>
              <w:t>бюджеттің атқарылуы және оған</w:t>
            </w:r>
            <w:r>
              <w:br/>
            </w:r>
            <w:r>
              <w:rPr>
                <w:rFonts w:ascii="Times New Roman"/>
                <w:b w:val="false"/>
                <w:i w:val="false"/>
                <w:color w:val="000000"/>
                <w:sz w:val="20"/>
              </w:rPr>
              <w:t>кассалық қызмет көрсету</w:t>
            </w:r>
            <w:r>
              <w:br/>
            </w:r>
            <w:r>
              <w:rPr>
                <w:rFonts w:ascii="Times New Roman"/>
                <w:b w:val="false"/>
                <w:i w:val="false"/>
                <w:color w:val="000000"/>
                <w:sz w:val="20"/>
              </w:rPr>
              <w:t>қағидаларына 27-қосымша</w:t>
            </w:r>
            <w:r>
              <w:br/>
            </w:r>
            <w:r>
              <w:rPr>
                <w:rFonts w:ascii="Times New Roman"/>
                <w:b w:val="false"/>
                <w:i w:val="false"/>
                <w:color w:val="000000"/>
                <w:sz w:val="20"/>
              </w:rPr>
              <w:t>"Бекітемін"</w:t>
            </w:r>
            <w:r>
              <w:br/>
            </w:r>
            <w:r>
              <w:rPr>
                <w:rFonts w:ascii="Times New Roman"/>
                <w:b w:val="false"/>
                <w:i w:val="false"/>
                <w:color w:val="000000"/>
                <w:sz w:val="20"/>
              </w:rPr>
              <w:t>Бюджетті атқару жөніндегі</w:t>
            </w:r>
            <w:r>
              <w:br/>
            </w:r>
            <w:r>
              <w:rPr>
                <w:rFonts w:ascii="Times New Roman"/>
                <w:b w:val="false"/>
                <w:i w:val="false"/>
                <w:color w:val="000000"/>
                <w:sz w:val="20"/>
              </w:rPr>
              <w:t>орталық/жергілікті уәкілетті</w:t>
            </w:r>
            <w:r>
              <w:br/>
            </w:r>
            <w:r>
              <w:rPr>
                <w:rFonts w:ascii="Times New Roman"/>
                <w:b w:val="false"/>
                <w:i w:val="false"/>
                <w:color w:val="000000"/>
                <w:sz w:val="20"/>
              </w:rPr>
              <w:t>органның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_____ жыл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p>
        </w:tc>
      </w:tr>
    </w:tbl>
    <w:bookmarkStart w:name="z47" w:id="33"/>
    <w:p>
      <w:pPr>
        <w:spacing w:after="0"/>
        <w:ind w:left="0"/>
        <w:jc w:val="left"/>
      </w:pPr>
      <w:r>
        <w:rPr>
          <w:rFonts w:ascii="Times New Roman"/>
          <w:b/>
          <w:i w:val="false"/>
          <w:color w:val="000000"/>
        </w:rPr>
        <w:t xml:space="preserve"> ____ жылғы "__" _______ _______ негізінде _______ бюджет түсімдерінің жиынтық жоспарына  өзгерістер енгізу туралы  № __ анықтама</w:t>
      </w:r>
    </w:p>
    <w:bookmarkEnd w:id="33"/>
    <w:bookmarkStart w:name="z48" w:id="34"/>
    <w:p>
      <w:pPr>
        <w:spacing w:after="0"/>
        <w:ind w:left="0"/>
        <w:jc w:val="both"/>
      </w:pPr>
      <w:r>
        <w:rPr>
          <w:rFonts w:ascii="Times New Roman"/>
          <w:b w:val="false"/>
          <w:i w:val="false"/>
          <w:color w:val="000000"/>
          <w:sz w:val="28"/>
        </w:rPr>
        <w:t>
      (мың теңге)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392"/>
        <w:gridCol w:w="392"/>
        <w:gridCol w:w="638"/>
        <w:gridCol w:w="392"/>
        <w:gridCol w:w="3890"/>
        <w:gridCol w:w="744"/>
        <w:gridCol w:w="744"/>
        <w:gridCol w:w="744"/>
        <w:gridCol w:w="744"/>
        <w:gridCol w:w="744"/>
        <w:gridCol w:w="745"/>
        <w:gridCol w:w="745"/>
        <w:gridCol w:w="749"/>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сыныптаманың атауы</w:t>
            </w:r>
          </w:p>
        </w:tc>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сомасы ( + , -),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тағайындаулар</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35"/>
    <w:p>
      <w:pPr>
        <w:spacing w:after="0"/>
        <w:ind w:left="0"/>
        <w:jc w:val="both"/>
      </w:pPr>
      <w:r>
        <w:rPr>
          <w:rFonts w:ascii="Times New Roman"/>
          <w:b w:val="false"/>
          <w:i w:val="false"/>
          <w:color w:val="000000"/>
          <w:sz w:val="28"/>
        </w:rPr>
        <w:t>
      кестенің жалғасы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73"/>
        <w:gridCol w:w="3073"/>
        <w:gridCol w:w="30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айлар бойынша (ағымдағы айда – жыл басындағы кезеңге өзгеріс өсу қорытындысымен, келесі айларда өзгеріс ай сайын)</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36"/>
    <w:p>
      <w:pPr>
        <w:spacing w:after="0"/>
        <w:ind w:left="0"/>
        <w:jc w:val="both"/>
      </w:pPr>
      <w:r>
        <w:rPr>
          <w:rFonts w:ascii="Times New Roman"/>
          <w:b w:val="false"/>
          <w:i w:val="false"/>
          <w:color w:val="000000"/>
          <w:sz w:val="28"/>
        </w:rPr>
        <w:t>
      Жиынтық жоспарды жасауға жауапты бюджетті атқару жөніндегі уәкілетті орталық/жергілікті органның құрылымдық бөлімшесінің басшысы ____________  (қолы)</w:t>
      </w:r>
    </w:p>
    <w:bookmarkEnd w:id="36"/>
    <w:bookmarkStart w:name="z51" w:id="37"/>
    <w:p>
      <w:pPr>
        <w:spacing w:after="0"/>
        <w:ind w:left="0"/>
        <w:jc w:val="both"/>
      </w:pPr>
      <w:r>
        <w:rPr>
          <w:rFonts w:ascii="Times New Roman"/>
          <w:b w:val="false"/>
          <w:i w:val="false"/>
          <w:color w:val="000000"/>
          <w:sz w:val="28"/>
        </w:rPr>
        <w:t>
      Түсімдер жоспарын жасауға жауапты бюджетті атқару жөніндегі уәкілетті орталық/жергілікті органның құрылымдық бөлімшесінің басшысы ____________  (қолы)</w:t>
      </w:r>
    </w:p>
    <w:bookmarkEnd w:id="37"/>
    <w:bookmarkStart w:name="z52" w:id="38"/>
    <w:p>
      <w:pPr>
        <w:spacing w:after="0"/>
        <w:ind w:left="0"/>
        <w:jc w:val="both"/>
      </w:pPr>
      <w:r>
        <w:rPr>
          <w:rFonts w:ascii="Times New Roman"/>
          <w:b w:val="false"/>
          <w:i w:val="false"/>
          <w:color w:val="000000"/>
          <w:sz w:val="28"/>
        </w:rPr>
        <w:t>
      Анықтама – екі данада.</w:t>
      </w:r>
    </w:p>
    <w:bookmarkEnd w:id="38"/>
    <w:bookmarkStart w:name="z53" w:id="39"/>
    <w:p>
      <w:pPr>
        <w:spacing w:after="0"/>
        <w:ind w:left="0"/>
        <w:jc w:val="both"/>
      </w:pPr>
      <w:r>
        <w:rPr>
          <w:rFonts w:ascii="Times New Roman"/>
          <w:b w:val="false"/>
          <w:i w:val="false"/>
          <w:color w:val="000000"/>
          <w:sz w:val="28"/>
        </w:rPr>
        <w:t>
      Жоғары тұрған бюджеттен берілген сыйақылар (мүдделер) бойынша, кредиттер жөніндегі және кредитті өтеу жөніндегі түсімдердің жиынтық жоспарына өзгерістер енгізу туралы анықтаманы төмен тұрған бюджетті атқару жөніндегі уәкілетті органға жоғары тұрған бюджетті атқару жөніндегі уәкілетті орган береді.</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