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5a52" w14:textId="d9c5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24 қыркүйектегі № 527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"Ерекше қорғалатын табиғи аумақтар саласындағы мемлекеттік мекемелер көрсететін қызметтер" бөлімі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207 694 254 700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256 007 010 011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ішінде:</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1) туристік соқпақтар, тамашалау алаңдарын, демалу алаңқайларын, көлікке арналған тұрақтарды, оның ішінде электр желілеріне қол жеткізуге болатын орындарда электрқуаттаустанциялары бар тұрақтарды, кемпингтер, шатырлы лагерлер немесе оларды орналастыратын орындар; қонақ үйлер, мотелдер, туристік базалар, балық өсіру шаруашылықтары,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 ерекше қорғалатын табиғи аумақта құбырлар, электр қуатын беру және байланыс желілерін, жолдарды салу және орналастыру жөнінде қызметтер көрсету; туристік құрал-жабдықтар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әуесқойлық (спорттық) балық аулауды, сондай-ақ балық өсіруді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табиғи-қорық қоры, табиғи және тарихи-мәдени мұра объектілерінде, табиғат мұражайларында және жанды табиғат мүйістерінде болу және оларды зерделеу кезінде жолсеріктер, экскурсия ұйымдастырушылар, жол нұсқаушылар мен аудармашылар қызметтерін көрсету, кино, бейне және фото таспаларына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пайдалануға берілген аумақтар мен объектілерді санитарлық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көрсетілетін көлік қызметтерін, сондай-ақ жегілген малды және мініс малын уақытша иеленуге және пайдалануға беру жөніндегі көрсетілетін қызметтерді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1) табиғи кешендерді сақтау және дамыту;</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өсімдіктер мен жануарлар дүниесін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аумақтарды тазарту және 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табиғи-қорық қоры объектілерін қорғау мен туристік, рекреациялық және шектеулі шаруашылық қызметпен байланысты инфрақұрылымды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(көрсетілетін қызметі) құнының ақысын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табиғат қорғау қызметімен байланысты ғимараттарды, құрылыстарды және өзге де объектілерді салу, реконструкциялау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ерекше қорғалатын табиғи аумақтар үшін мамандар даярлау және олардың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табиғат қорғау мекемелерінің жұмыскерлерін еңбек көрсеткіштері үшін көтермелеу;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ерекше қорғалатын табиғи аумақтар саласында ғылыми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табиғат музейлері мен көрмелерін ұйымдастыру және оларды күтіп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рекреациялық аймақтарды дамыту және 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жарнамалық қызметті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экологиялық насихаттау;</w:t>
            </w:r>
          </w:p>
          <w:p>
            <w:pPr>
              <w:spacing w:after="20"/>
              <w:ind w:left="20"/>
              <w:jc w:val="both"/>
            </w:pPr>
            <w:r>
              <w:rPr>
                <w:rFonts w:ascii="Times New Roman"/>
                <w:b w:val="false"/>
                <w:i w:val="false"/>
                <w:color w:val="000000"/>
                <w:sz w:val="20"/>
              </w:rPr>
              <w:t>
18) теріс экологиялық зардаптардың алдын алу және жою (112, 113, 116, 121, 122, 123, 124, 131, 135, 136, 141, 142, 143, 144, 149, 151, 152, 153, 154, 156, 159, 161, 165, 169, 413, 414, 416, 417,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туралы" Қазақстан Республикасы Заңының </w:t>
            </w:r>
            <w:r>
              <w:rPr>
                <w:rFonts w:ascii="Times New Roman"/>
                <w:b w:val="false"/>
                <w:i w:val="false"/>
                <w:color w:val="000000"/>
                <w:sz w:val="20"/>
              </w:rPr>
              <w:t>38-бабы</w:t>
            </w:r>
            <w:r>
              <w:rPr>
                <w:rFonts w:ascii="Times New Roman"/>
                <w:b w:val="false"/>
                <w:i w:val="false"/>
                <w:color w:val="000000"/>
                <w:sz w:val="20"/>
              </w:rPr>
              <w:t xml:space="preserve">,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 Қазақстан Республикасы Экология және табиғи ресурстар министрінің 2025 жылғы 27 маусымдағы № 175 </w:t>
            </w:r>
            <w:r>
              <w:rPr>
                <w:rFonts w:ascii="Times New Roman"/>
                <w:b w:val="false"/>
                <w:i w:val="false"/>
                <w:color w:val="000000"/>
                <w:sz w:val="20"/>
              </w:rPr>
              <w:t>бұйрығы</w:t>
            </w:r>
            <w:r>
              <w:rPr>
                <w:rFonts w:ascii="Times New Roman"/>
                <w:b w:val="false"/>
                <w:i w:val="false"/>
                <w:color w:val="000000"/>
                <w:sz w:val="20"/>
              </w:rPr>
              <w:t xml:space="preserve"> (бұдан әрі – № 175 Қағидалар) (Нормативтік құқықтық актілерді мемлекеттік тіркеу тізілімінде № 36373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207 694 254 700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256 007 010 011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7"/>
          <w:p>
            <w:pPr>
              <w:spacing w:after="20"/>
              <w:ind w:left="20"/>
              <w:jc w:val="both"/>
            </w:pPr>
            <w:r>
              <w:rPr>
                <w:rFonts w:ascii="Times New Roman"/>
                <w:b w:val="false"/>
                <w:i w:val="false"/>
                <w:color w:val="000000"/>
                <w:sz w:val="20"/>
              </w:rPr>
              <w:t>
2. Шектеулі шаруашылық қызметінен, оның ішінде:</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1) кәдесый өнімдерін өндіруден;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 бақ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ормандарды молайту және елді мекендерді көгалдандыру үшін көшет материалын өсіруден түсетін табыстар;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шектеулі шаруашылық қызмет тауарларын өткізуден, балық және балық өнімдерін өткізуден, орман дақылдарын, қорғаныштық және жасыл екпелерді жасаудан түсетін кірістерден;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шабақтарын өсіруден;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заңды тұлғалармен туристік, рекреациялық және шектеулі шаруашылық мақсаттарда жасалатын бірлескен қызмет туралы шарттар бойынша өнім өндіруден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8"/>
          <w:p>
            <w:pPr>
              <w:spacing w:after="20"/>
              <w:ind w:left="20"/>
              <w:jc w:val="both"/>
            </w:pPr>
            <w:r>
              <w:rPr>
                <w:rFonts w:ascii="Times New Roman"/>
                <w:b w:val="false"/>
                <w:i w:val="false"/>
                <w:color w:val="000000"/>
                <w:sz w:val="20"/>
              </w:rPr>
              <w:t>
РБ</w:t>
            </w:r>
          </w:p>
          <w:bookmarkEnd w:id="8"/>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9"/>
          <w:p>
            <w:pPr>
              <w:spacing w:after="20"/>
              <w:ind w:left="20"/>
              <w:jc w:val="both"/>
            </w:pPr>
            <w:r>
              <w:rPr>
                <w:rFonts w:ascii="Times New Roman"/>
                <w:b w:val="false"/>
                <w:i w:val="false"/>
                <w:color w:val="000000"/>
                <w:sz w:val="20"/>
              </w:rPr>
              <w:t>
10</w:t>
            </w:r>
          </w:p>
          <w:bookmarkEnd w:id="9"/>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5</w:t>
            </w:r>
          </w:p>
          <w:bookmarkEnd w:id="10"/>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
007</w:t>
            </w:r>
          </w:p>
          <w:bookmarkEnd w:id="11"/>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2"/>
          <w:p>
            <w:pPr>
              <w:spacing w:after="20"/>
              <w:ind w:left="20"/>
              <w:jc w:val="both"/>
            </w:pPr>
            <w:r>
              <w:rPr>
                <w:rFonts w:ascii="Times New Roman"/>
                <w:b w:val="false"/>
                <w:i w:val="false"/>
                <w:color w:val="000000"/>
                <w:sz w:val="20"/>
              </w:rPr>
              <w:t>
100</w:t>
            </w:r>
          </w:p>
          <w:bookmarkEnd w:id="12"/>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(эмблема мен туды) пайдаланғаны үшін төленетін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3"/>
          <w:p>
            <w:pPr>
              <w:spacing w:after="20"/>
              <w:ind w:left="20"/>
              <w:jc w:val="both"/>
            </w:pPr>
            <w:r>
              <w:rPr>
                <w:rFonts w:ascii="Times New Roman"/>
                <w:b w:val="false"/>
                <w:i w:val="false"/>
                <w:color w:val="000000"/>
                <w:sz w:val="20"/>
              </w:rPr>
              <w:t>
РБ</w:t>
            </w:r>
          </w:p>
          <w:bookmarkEnd w:id="13"/>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4"/>
          <w:p>
            <w:pPr>
              <w:spacing w:after="20"/>
              <w:ind w:left="20"/>
              <w:jc w:val="both"/>
            </w:pPr>
            <w:r>
              <w:rPr>
                <w:rFonts w:ascii="Times New Roman"/>
                <w:b w:val="false"/>
                <w:i w:val="false"/>
                <w:color w:val="000000"/>
                <w:sz w:val="20"/>
              </w:rPr>
              <w:t>
10</w:t>
            </w:r>
          </w:p>
          <w:bookmarkEnd w:id="14"/>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5"/>
          <w:p>
            <w:pPr>
              <w:spacing w:after="20"/>
              <w:ind w:left="20"/>
              <w:jc w:val="both"/>
            </w:pPr>
            <w:r>
              <w:rPr>
                <w:rFonts w:ascii="Times New Roman"/>
                <w:b w:val="false"/>
                <w:i w:val="false"/>
                <w:color w:val="000000"/>
                <w:sz w:val="20"/>
              </w:rPr>
              <w:t>
5</w:t>
            </w:r>
          </w:p>
          <w:bookmarkEnd w:id="15"/>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6"/>
          <w:p>
            <w:pPr>
              <w:spacing w:after="20"/>
              <w:ind w:left="20"/>
              <w:jc w:val="both"/>
            </w:pPr>
            <w:r>
              <w:rPr>
                <w:rFonts w:ascii="Times New Roman"/>
                <w:b w:val="false"/>
                <w:i w:val="false"/>
                <w:color w:val="000000"/>
                <w:sz w:val="20"/>
              </w:rPr>
              <w:t>
007</w:t>
            </w:r>
          </w:p>
          <w:bookmarkEnd w:id="16"/>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7"/>
          <w:p>
            <w:pPr>
              <w:spacing w:after="20"/>
              <w:ind w:left="20"/>
              <w:jc w:val="both"/>
            </w:pPr>
            <w:r>
              <w:rPr>
                <w:rFonts w:ascii="Times New Roman"/>
                <w:b w:val="false"/>
                <w:i w:val="false"/>
                <w:color w:val="000000"/>
                <w:sz w:val="20"/>
              </w:rPr>
              <w:t>
100</w:t>
            </w:r>
          </w:p>
          <w:bookmarkEnd w:id="17"/>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көбейтілген өнім өндіруден алынған табыстар, сондай-ақ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
РБ</w:t>
            </w:r>
          </w:p>
          <w:bookmarkEnd w:id="18"/>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
          <w:p>
            <w:pPr>
              <w:spacing w:after="20"/>
              <w:ind w:left="20"/>
              <w:jc w:val="both"/>
            </w:pPr>
            <w:r>
              <w:rPr>
                <w:rFonts w:ascii="Times New Roman"/>
                <w:b w:val="false"/>
                <w:i w:val="false"/>
                <w:color w:val="000000"/>
                <w:sz w:val="20"/>
              </w:rPr>
              <w:t>
10</w:t>
            </w:r>
          </w:p>
          <w:bookmarkEnd w:id="19"/>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
5</w:t>
            </w:r>
          </w:p>
          <w:bookmarkEnd w:id="20"/>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007</w:t>
            </w:r>
          </w:p>
          <w:bookmarkEnd w:id="21"/>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100</w:t>
            </w:r>
          </w:p>
          <w:bookmarkEnd w:id="22"/>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 мен қайырымалдықтары, сондай-ақ гранттар, ерекше қорғалатын табиғи аумақтарды дамыту қорларларының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55" w:id="23"/>
    <w:p>
      <w:pPr>
        <w:spacing w:after="0"/>
        <w:ind w:left="0"/>
        <w:jc w:val="both"/>
      </w:pPr>
      <w:r>
        <w:rPr>
          <w:rFonts w:ascii="Times New Roman"/>
          <w:b w:val="false"/>
          <w:i w:val="false"/>
          <w:color w:val="000000"/>
          <w:sz w:val="28"/>
        </w:rPr>
        <w:t>
      ";</w:t>
      </w:r>
    </w:p>
    <w:bookmarkEnd w:id="23"/>
    <w:bookmarkStart w:name="z56" w:id="24"/>
    <w:p>
      <w:pPr>
        <w:spacing w:after="0"/>
        <w:ind w:left="0"/>
        <w:jc w:val="both"/>
      </w:pPr>
      <w:r>
        <w:rPr>
          <w:rFonts w:ascii="Times New Roman"/>
          <w:b w:val="false"/>
          <w:i w:val="false"/>
          <w:color w:val="000000"/>
          <w:sz w:val="28"/>
        </w:rPr>
        <w:t>
      "Орман шаруашылығы саласындағы мемлекеттік мекемелер көрсететін қызметтер" бөлімі мынадай редакцияда жазылсын:</w:t>
      </w:r>
    </w:p>
    <w:bookmarkEnd w:id="24"/>
    <w:bookmarkStart w:name="z57"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 МБ МБ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өткізу есебінен түсетін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орман және аң шаруашылығы үшін мамандар даярлау және біліктілігін арттыру;</w:t>
            </w:r>
          </w:p>
          <w:p>
            <w:pPr>
              <w:spacing w:after="20"/>
              <w:ind w:left="20"/>
              <w:jc w:val="both"/>
            </w:pPr>
            <w:r>
              <w:rPr>
                <w:rFonts w:ascii="Times New Roman"/>
                <w:b w:val="false"/>
                <w:i w:val="false"/>
                <w:color w:val="000000"/>
                <w:sz w:val="20"/>
              </w:rPr>
              <w:t>
3) орман шаруашылығы саласындағы мемлекеттік мекемелердің қызметкерлерін еңбек көрсеткіштері үшін көтермелеу (112, 113, 116 121, 122, 124, 131, 135, 136, 141, 142, 143, 144, 149, 151, 152, 153, 154, 159, 161, 165, 169, 413, 414, 416, 417,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Орман кодексінің </w:t>
            </w:r>
            <w:r>
              <w:rPr>
                <w:rFonts w:ascii="Times New Roman"/>
                <w:b w:val="false"/>
                <w:i w:val="false"/>
                <w:color w:val="000000"/>
                <w:sz w:val="20"/>
              </w:rPr>
              <w:t>112-бабы</w:t>
            </w:r>
            <w:r>
              <w:rPr>
                <w:rFonts w:ascii="Times New Roman"/>
                <w:b w:val="false"/>
                <w:i w:val="false"/>
                <w:color w:val="000000"/>
                <w:sz w:val="20"/>
              </w:rPr>
              <w:t>, № 175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 МБ МБ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Мыналардың:</w:t>
            </w:r>
          </w:p>
          <w:bookmarkEnd w:id="27"/>
          <w:bookmarkStart w:name="z61" w:id="28"/>
          <w:p>
            <w:pPr>
              <w:spacing w:after="20"/>
              <w:ind w:left="20"/>
              <w:jc w:val="both"/>
            </w:pPr>
            <w:r>
              <w:rPr>
                <w:rFonts w:ascii="Times New Roman"/>
                <w:b w:val="false"/>
                <w:i w:val="false"/>
                <w:color w:val="000000"/>
                <w:sz w:val="20"/>
              </w:rPr>
              <w:t>
1) елді мекендерді көгалдандыру және орман тұқымдарын жинау үшін отырғызылатын материалды өсіру, жасыл, қорғаныштық, плантациялық және өзге де екпелерді жасау, екпелерге күтім жасау жөніндегі жұмыстарды жүргізу, оқу практикасын өткізу;</w:t>
            </w:r>
          </w:p>
          <w:bookmarkEnd w:id="28"/>
          <w:p>
            <w:pPr>
              <w:spacing w:after="0"/>
              <w:ind w:left="0"/>
              <w:jc w:val="both"/>
            </w:pPr>
            <w:r>
              <w:rPr>
                <w:rFonts w:ascii="Times New Roman"/>
                <w:b w:val="false"/>
                <w:i w:val="false"/>
                <w:color w:val="000000"/>
                <w:sz w:val="20"/>
              </w:rPr>
              <w:t>
</w:t>
            </w:r>
            <w:r>
              <w:rPr>
                <w:rFonts w:ascii="Times New Roman"/>
                <w:b w:val="false"/>
                <w:i w:val="false"/>
                <w:color w:val="000000"/>
                <w:sz w:val="20"/>
              </w:rPr>
              <w:t>1-1) мемлекеттік орман қорының аумағында парниктік газдарды сіңіруге бағытталған жобаларды бюджеттен тыс қаражат есебінен іске асыруға қатысу;</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басты мақсатта пайдалану үшін ағаш кесуді, аралық мақсатта пайдалану үшін ағаш кесуді және басқа да мақсаттарда ағаш кесуді, оның ішінде халықты отынмен қамтамасыз ету үшін ағаш кесуді жүргізу кезінде алынған сүректі қайта өңдеуден алынған тауарлар мен өнімді, сондай-ақ жанама орман пайдалану өнімін өткізу және сүректі қайта өңдеу жөніндегі қызметтерді көрсету;</w:t>
            </w:r>
          </w:p>
          <w:p>
            <w:pPr>
              <w:spacing w:after="20"/>
              <w:ind w:left="20"/>
              <w:jc w:val="both"/>
            </w:pPr>
          </w:p>
          <w:bookmarkStart w:name="z64" w:id="29"/>
          <w:p>
            <w:pPr>
              <w:spacing w:after="20"/>
              <w:ind w:left="20"/>
              <w:jc w:val="both"/>
            </w:pPr>
            <w:r>
              <w:rPr>
                <w:rFonts w:ascii="Times New Roman"/>
                <w:b w:val="false"/>
                <w:i w:val="false"/>
                <w:color w:val="000000"/>
                <w:sz w:val="20"/>
              </w:rPr>
              <w:t>
3) орман мекемелерінің аумақтары шегінде халыққа жүк тасымалдау жөнінде көлік қызметтерін көрсету;</w:t>
            </w:r>
          </w:p>
          <w:bookmarkEnd w:id="29"/>
          <w:p>
            <w:pPr>
              <w:spacing w:after="0"/>
              <w:ind w:left="0"/>
              <w:jc w:val="both"/>
            </w:pPr>
            <w:r>
              <w:rPr>
                <w:rFonts w:ascii="Times New Roman"/>
                <w:b w:val="false"/>
                <w:i w:val="false"/>
                <w:color w:val="000000"/>
                <w:sz w:val="20"/>
              </w:rPr>
              <w:t>
4) орман пайдаланушымен жасалған шартқа сәйкес сүрек дайындау үшін ұзақ мерзімді орман пайдалануға берілген мемлекеттік орман қоры учаскелерінде ормандарды молықтыруды жүзеге асыру есебінен түсетін қаражат.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 жолдарын салу және күтіп ұстау, ормандарды өртке қарсы жайластыру;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қорын күзету, қорғау, пайдалану, ормандарды молықтыру мен орман өсіру саласындағы ғылыми-зерттеу және жобалау-іздестіру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дақылдары жұмыстарын жүзеге асыру жөніндегі жұмыскерлердің, сондай-ақ орман ресурстарын өңдеуді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жұмыстары үшін тұқымдар мен отырғызу материалдарын, жанар-жағармай материалдарын, киім-кешек, қару және арнайы қорғаныш құралдарын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ресурстарын өңдеу үшін қажетті жабдықтар мен тетіктер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шаруашылығы саласындағы мемлекеттік мекемелердің жұмыс істеуіне байланысты ғимараттарды, құрылыстарды және өзге де объектілерді салу, реконструкциялау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орман және ((лық шаруашылығы үшін мамандар даярлау және олардың біліктілігін арттыру;</w:t>
            </w:r>
          </w:p>
          <w:p>
            <w:pPr>
              <w:spacing w:after="20"/>
              <w:ind w:left="20"/>
              <w:jc w:val="both"/>
            </w:pPr>
            <w:r>
              <w:rPr>
                <w:rFonts w:ascii="Times New Roman"/>
                <w:b w:val="false"/>
                <w:i w:val="false"/>
                <w:color w:val="000000"/>
                <w:sz w:val="20"/>
              </w:rPr>
              <w:t>
9) орман шаруашылығы саласындағы мемлекеттік мекемелердің жұмыскерлерін еңбек көрсеткіштері үшін көтермелеу (112, 113, 116, 121, 122, 124, 131, 135, 136, 141, 142, 143, 144, 149, 151, 152, 153, 154, 159, 161, 165, 169, 413, 414, 416, 417,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73" w:id="31"/>
    <w:p>
      <w:pPr>
        <w:spacing w:after="0"/>
        <w:ind w:left="0"/>
        <w:jc w:val="both"/>
      </w:pPr>
      <w:r>
        <w:rPr>
          <w:rFonts w:ascii="Times New Roman"/>
          <w:b w:val="false"/>
          <w:i w:val="false"/>
          <w:color w:val="000000"/>
          <w:sz w:val="28"/>
        </w:rPr>
        <w:t>
      ".</w:t>
      </w:r>
    </w:p>
    <w:bookmarkEnd w:id="31"/>
    <w:bookmarkStart w:name="z74" w:id="3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32"/>
    <w:bookmarkStart w:name="z75" w:id="3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 эталондық бақылау банкіне енгізу үшін жіберуді;</w:t>
      </w:r>
    </w:p>
    <w:bookmarkEnd w:id="33"/>
    <w:bookmarkStart w:name="z76" w:id="3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34"/>
    <w:bookmarkStart w:name="z77" w:id="3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