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7ebf" w14:textId="f7e7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Іргелі ауылдық округінің Көксай және Кемертоған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Іргелі ауылдық округі әкімінің 2025 жылғы 30 маусымдағы № 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Іргелі ауылдық округі Көксай, Кемертоған ауылы халқының пікірін ескере отырып және 2025 жылғы 11 маусымдағы Алматы облыстық ономастикалық комиссиясының қорытындысы негізінде, Қарасай ауданы Іргелі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Іргелі ауылдық округінің Көксай ауылының көшелеріне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1)Көксай ауылының атауы қайталанатын Береке көшесіне "Садықхан Дүйсенбаев" көшесі;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2)Көксай ауылының атауы қайталанатын Арай көшесіне "Әлім Тутадзе" көшесі;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3)Көксай ауылының атауы қайталанатын Ақсай көшесіне "Білял Жақұбаев" көшесі;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4)Көксай ауылының атауы қайталанатын Тәуелсіздік көшесіне "Сәрсенбай Керімтаев" көшесі.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Іргелі ауылдық округінің Кемертоған ауылының көшесіне келесі атау берілсін: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1)Кемертоған ауылының атауы жоқ көшеге "Дәулетқұл Әбдиев" көшесі.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органдарына мемлекеттік тіркелген күнненбастап күшіне енеді және алғаш ресми жариялаған күнінен кейін күнтізбелік он күннен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Іргелі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