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0c50" w14:textId="875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2026-2028 жылдарға арналған бюджеті туралы</w:t>
      </w:r>
    </w:p>
    <w:p>
      <w:pPr>
        <w:spacing w:after="0"/>
        <w:ind w:left="0"/>
        <w:jc w:val="both"/>
      </w:pPr>
      <w:r>
        <w:rPr>
          <w:rFonts w:ascii="Times New Roman"/>
          <w:b w:val="false"/>
          <w:i w:val="false"/>
          <w:color w:val="000000"/>
          <w:sz w:val="28"/>
        </w:rPr>
        <w:t>Алматы облысы Еңбекшіқазақ аудандық мәслихатының 2025 жылғы 25 желтоқсандағы № 52-237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7-тармағымен.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79</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w:t>
      </w:r>
      <w:r>
        <w:rPr>
          <w:rFonts w:ascii="Times New Roman"/>
          <w:b w:val="false"/>
          <w:i w:val="false"/>
          <w:color w:val="000000"/>
          <w:sz w:val="28"/>
        </w:rPr>
        <w:t>91</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Алматы облыстық мәслихатының 2025 жылғы 15 желтоқсанындағы </w:t>
      </w:r>
      <w:r>
        <w:rPr>
          <w:rFonts w:ascii="Times New Roman"/>
          <w:b w:val="false"/>
          <w:i w:val="false"/>
          <w:color w:val="000000"/>
          <w:sz w:val="28"/>
        </w:rPr>
        <w:t>№44-252</w:t>
      </w:r>
      <w:r>
        <w:rPr>
          <w:rFonts w:ascii="Times New Roman"/>
          <w:b w:val="false"/>
          <w:i w:val="false"/>
          <w:color w:val="000000"/>
          <w:sz w:val="28"/>
        </w:rPr>
        <w:t xml:space="preserve"> шешіміне сәйкес, Еңбекшіқазақ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2026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54 501 831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21 372 510 мың теңге;</w:t>
      </w:r>
    </w:p>
    <w:bookmarkEnd w:id="4"/>
    <w:bookmarkStart w:name="z13" w:id="5"/>
    <w:p>
      <w:pPr>
        <w:spacing w:after="0"/>
        <w:ind w:left="0"/>
        <w:jc w:val="both"/>
      </w:pPr>
      <w:r>
        <w:rPr>
          <w:rFonts w:ascii="Times New Roman"/>
          <w:b w:val="false"/>
          <w:i w:val="false"/>
          <w:color w:val="000000"/>
          <w:sz w:val="28"/>
        </w:rPr>
        <w:t>
      салықтық емес түсімдер 4 258 319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5 964 255 мың теңге;</w:t>
      </w:r>
    </w:p>
    <w:bookmarkEnd w:id="6"/>
    <w:bookmarkStart w:name="z15" w:id="7"/>
    <w:p>
      <w:pPr>
        <w:spacing w:after="0"/>
        <w:ind w:left="0"/>
        <w:jc w:val="both"/>
      </w:pPr>
      <w:r>
        <w:rPr>
          <w:rFonts w:ascii="Times New Roman"/>
          <w:b w:val="false"/>
          <w:i w:val="false"/>
          <w:color w:val="000000"/>
          <w:sz w:val="28"/>
        </w:rPr>
        <w:t>
      трансферттер түсімі 22 906 747 мың теңге;</w:t>
      </w:r>
    </w:p>
    <w:bookmarkEnd w:id="7"/>
    <w:bookmarkStart w:name="z16" w:id="8"/>
    <w:p>
      <w:pPr>
        <w:spacing w:after="0"/>
        <w:ind w:left="0"/>
        <w:jc w:val="both"/>
      </w:pPr>
      <w:r>
        <w:rPr>
          <w:rFonts w:ascii="Times New Roman"/>
          <w:b w:val="false"/>
          <w:i w:val="false"/>
          <w:color w:val="000000"/>
          <w:sz w:val="28"/>
        </w:rPr>
        <w:t>
      2) шығындар 51 305 815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58 984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259 500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200 516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тенге,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3 137 032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3 137 032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259 500 мың теңге;</w:t>
      </w:r>
    </w:p>
    <w:bookmarkEnd w:id="17"/>
    <w:bookmarkStart w:name="z26" w:id="18"/>
    <w:p>
      <w:pPr>
        <w:spacing w:after="0"/>
        <w:ind w:left="0"/>
        <w:jc w:val="both"/>
      </w:pPr>
      <w:r>
        <w:rPr>
          <w:rFonts w:ascii="Times New Roman"/>
          <w:b w:val="false"/>
          <w:i w:val="false"/>
          <w:color w:val="000000"/>
          <w:sz w:val="28"/>
        </w:rPr>
        <w:t>
      қарыздарды өтеу 3 871 733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475 201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Еңбекшіқазақ аудандық мәслихатының 03.04.2026 </w:t>
      </w:r>
      <w:r>
        <w:rPr>
          <w:rFonts w:ascii="Times New Roman"/>
          <w:b w:val="false"/>
          <w:i w:val="false"/>
          <w:color w:val="000000"/>
          <w:sz w:val="28"/>
        </w:rPr>
        <w:t>№ 59-271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2026 жылға арналған аудандық бюджетке аудандық маңызы бар қаланың, ауылдық округтардың бюджеттерінен заңнаманы өзгертуге байланысты жоғары тұрған бюджеттің шығындарын өтеуге төменгі тұрған бюджеттен ағымдағы нысаналы трансферттер көлемдері</w:t>
      </w:r>
    </w:p>
    <w:bookmarkEnd w:id="19"/>
    <w:bookmarkStart w:name="z28" w:id="20"/>
    <w:p>
      <w:pPr>
        <w:spacing w:after="0"/>
        <w:ind w:left="0"/>
        <w:jc w:val="both"/>
      </w:pPr>
      <w:r>
        <w:rPr>
          <w:rFonts w:ascii="Times New Roman"/>
          <w:b w:val="false"/>
          <w:i w:val="false"/>
          <w:color w:val="000000"/>
          <w:sz w:val="28"/>
        </w:rPr>
        <w:t>
      3 574 276 мың теңге сомасында көзделген, оның ішінде: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Ават ауылдық округінен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Ақши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Балтабай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Бартоғай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 қаласынан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Жаңашар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Қаратұрық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Қаракемер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Қорам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Көктөбе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Масақ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Рахат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Саймасай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Ташкенсаз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Түрген ауылдық округінен</w:t>
            </w:r>
          </w:p>
          <w:p>
            <w:pPr>
              <w:spacing w:after="20"/>
              <w:ind w:left="20"/>
              <w:jc w:val="both"/>
            </w:pPr>
            <w:r>
              <w:rPr>
                <w:rFonts w:ascii="Times New Roman"/>
                <w:b w:val="false"/>
                <w:i w:val="false"/>
                <w:color w:val="000000"/>
                <w:sz w:val="20"/>
              </w:rPr>
              <w:t>
Шелек ауылдық округінен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100 000 мың теңге;</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500 000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90 000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1 394 276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115 000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145 000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85 000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265 000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160 000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190 000 мың теңге;</w:t>
            </w:r>
          </w:p>
          <w:p>
            <w:pPr>
              <w:spacing w:after="20"/>
              <w:ind w:left="20"/>
              <w:jc w:val="both"/>
            </w:pPr>
            <w:r>
              <w:rPr>
                <w:rFonts w:ascii="Times New Roman"/>
                <w:b w:val="false"/>
                <w:i w:val="false"/>
                <w:color w:val="000000"/>
                <w:sz w:val="20"/>
              </w:rPr>
              <w:t>
250 000 мың теңге.</w:t>
            </w:r>
          </w:p>
        </w:tc>
      </w:tr>
    </w:tbl>
    <w:bookmarkStart w:name="z65" w:id="23"/>
    <w:p>
      <w:pPr>
        <w:spacing w:after="0"/>
        <w:ind w:left="0"/>
        <w:jc w:val="both"/>
      </w:pPr>
      <w:r>
        <w:rPr>
          <w:rFonts w:ascii="Times New Roman"/>
          <w:b w:val="false"/>
          <w:i w:val="false"/>
          <w:color w:val="000000"/>
          <w:sz w:val="28"/>
        </w:rPr>
        <w:t>
      1) 2027 жылға арналған бюджеттік алып қоюлар 4 902 151 мың теңге сомасында, оның ішінде: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Ават ауылдық округінен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Асы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Ақши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Балтабай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Бартоғай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 қаласынан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Жаңашар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Қаратұрық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Қаракемер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Қаражота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Қырбалтабай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Қорам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Көктөбе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Малыбай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Масақ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Сөгеті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Рахат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Саймасай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Ташкенсаз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Түрген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Тескенсу ауылдық округінен</w:t>
            </w:r>
          </w:p>
          <w:p>
            <w:pPr>
              <w:spacing w:after="20"/>
              <w:ind w:left="20"/>
              <w:jc w:val="both"/>
            </w:pPr>
            <w:r>
              <w:rPr>
                <w:rFonts w:ascii="Times New Roman"/>
                <w:b w:val="false"/>
                <w:i w:val="false"/>
                <w:color w:val="000000"/>
                <w:sz w:val="20"/>
              </w:rPr>
              <w:t>
Шелек ауылдық округінен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5"/>
          <w:p>
            <w:pPr>
              <w:spacing w:after="20"/>
              <w:ind w:left="20"/>
              <w:jc w:val="both"/>
            </w:pPr>
            <w:r>
              <w:rPr>
                <w:rFonts w:ascii="Times New Roman"/>
                <w:b w:val="false"/>
                <w:i w:val="false"/>
                <w:color w:val="000000"/>
                <w:sz w:val="20"/>
              </w:rPr>
              <w:t>
136 648 мың теңге;</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17 765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30 289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72 356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74 672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624 524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73 806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121 172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1 860 723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155 533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63 098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77 366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16 893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16 259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34 525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15 215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188 541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16 378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113 688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15 966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343 216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204 551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36 910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243 740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13 183 мың теңге;</w:t>
            </w:r>
          </w:p>
          <w:p>
            <w:pPr>
              <w:spacing w:after="20"/>
              <w:ind w:left="20"/>
              <w:jc w:val="both"/>
            </w:pPr>
            <w:r>
              <w:rPr>
                <w:rFonts w:ascii="Times New Roman"/>
                <w:b w:val="false"/>
                <w:i w:val="false"/>
                <w:color w:val="000000"/>
                <w:sz w:val="20"/>
              </w:rPr>
              <w:t>
335 134 мың теңге.</w:t>
            </w:r>
          </w:p>
        </w:tc>
      </w:tr>
    </w:tbl>
    <w:bookmarkStart w:name="z116" w:id="26"/>
    <w:p>
      <w:pPr>
        <w:spacing w:after="0"/>
        <w:ind w:left="0"/>
        <w:jc w:val="both"/>
      </w:pPr>
      <w:r>
        <w:rPr>
          <w:rFonts w:ascii="Times New Roman"/>
          <w:b w:val="false"/>
          <w:i w:val="false"/>
          <w:color w:val="000000"/>
          <w:sz w:val="28"/>
        </w:rPr>
        <w:t>
      2) 2028 жылға арналған бюджеттік алып қоюлар 6 408 875 мың теңге сомасында, оның ішінде: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7"/>
          <w:p>
            <w:pPr>
              <w:spacing w:after="20"/>
              <w:ind w:left="20"/>
              <w:jc w:val="both"/>
            </w:pPr>
            <w:r>
              <w:rPr>
                <w:rFonts w:ascii="Times New Roman"/>
                <w:b w:val="false"/>
                <w:i w:val="false"/>
                <w:color w:val="000000"/>
                <w:sz w:val="20"/>
              </w:rPr>
              <w:t>
Ават ауылдық округінен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Асы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Ақши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Балтабай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Бартоғай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 қаласынан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Жаңашар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Қаратұрық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Қаракемер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Қаражота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Қырбалтабай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Қорам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Көктөбе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Малыбай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Масақ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Сөгеті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Рахат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Саймасай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Ташкенсаз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Түрген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Тескенсу ауылдық округінен</w:t>
            </w:r>
          </w:p>
          <w:p>
            <w:pPr>
              <w:spacing w:after="20"/>
              <w:ind w:left="20"/>
              <w:jc w:val="both"/>
            </w:pPr>
            <w:r>
              <w:rPr>
                <w:rFonts w:ascii="Times New Roman"/>
                <w:b w:val="false"/>
                <w:i w:val="false"/>
                <w:color w:val="000000"/>
                <w:sz w:val="20"/>
              </w:rPr>
              <w:t>
Шелек ауылдық округінен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8"/>
          <w:p>
            <w:pPr>
              <w:spacing w:after="20"/>
              <w:ind w:left="20"/>
              <w:jc w:val="both"/>
            </w:pPr>
            <w:r>
              <w:rPr>
                <w:rFonts w:ascii="Times New Roman"/>
                <w:b w:val="false"/>
                <w:i w:val="false"/>
                <w:color w:val="000000"/>
                <w:sz w:val="20"/>
              </w:rPr>
              <w:t>
178 037 мың теңге;</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36 581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51 827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102 367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107 629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771 855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105 638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161 824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2 321 631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201 666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94 452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113 790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34 722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33 355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55 408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36 886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244 106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33 554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151 275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32 634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434 705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261 251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58 365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311 552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32 257 мың теңге;</w:t>
            </w:r>
          </w:p>
          <w:p>
            <w:pPr>
              <w:spacing w:after="20"/>
              <w:ind w:left="20"/>
              <w:jc w:val="both"/>
            </w:pPr>
            <w:r>
              <w:rPr>
                <w:rFonts w:ascii="Times New Roman"/>
                <w:b w:val="false"/>
                <w:i w:val="false"/>
                <w:color w:val="000000"/>
                <w:sz w:val="20"/>
              </w:rPr>
              <w:t>
441 508 мың теңге.</w:t>
            </w:r>
          </w:p>
        </w:tc>
      </w:tr>
    </w:tbl>
    <w:bookmarkStart w:name="z167" w:id="29"/>
    <w:p>
      <w:pPr>
        <w:spacing w:after="0"/>
        <w:ind w:left="0"/>
        <w:jc w:val="both"/>
      </w:pPr>
      <w:r>
        <w:rPr>
          <w:rFonts w:ascii="Times New Roman"/>
          <w:b w:val="false"/>
          <w:i w:val="false"/>
          <w:color w:val="000000"/>
          <w:sz w:val="28"/>
        </w:rPr>
        <w:t>
      3. Ауданның жергілікті атқарушы органының 2026 жылға арналған резерві 456 657 мың теңге сомасында бекітілсін.</w:t>
      </w:r>
    </w:p>
    <w:bookmarkEnd w:id="29"/>
    <w:bookmarkStart w:name="z168" w:id="30"/>
    <w:p>
      <w:pPr>
        <w:spacing w:after="0"/>
        <w:ind w:left="0"/>
        <w:jc w:val="both"/>
      </w:pPr>
      <w:r>
        <w:rPr>
          <w:rFonts w:ascii="Times New Roman"/>
          <w:b w:val="false"/>
          <w:i w:val="false"/>
          <w:color w:val="000000"/>
          <w:sz w:val="28"/>
        </w:rPr>
        <w:t>
      4. Жергілікті бюджеттерде көзделетін шығыстардың көлемі. Жергілікті бюджеттердің шығыстарында осы шешімнің 4-қосымшасына сәйкес жалпы сипаттағы нысаналы трансферттердің көлемі ескерілсін.</w:t>
      </w:r>
    </w:p>
    <w:bookmarkEnd w:id="30"/>
    <w:bookmarkStart w:name="z169" w:id="31"/>
    <w:p>
      <w:pPr>
        <w:spacing w:after="0"/>
        <w:ind w:left="0"/>
        <w:jc w:val="both"/>
      </w:pPr>
      <w:r>
        <w:rPr>
          <w:rFonts w:ascii="Times New Roman"/>
          <w:b w:val="false"/>
          <w:i w:val="false"/>
          <w:color w:val="000000"/>
          <w:sz w:val="28"/>
        </w:rPr>
        <w:t xml:space="preserve">
      5. 2026 жылға арналған аудандық бюджетте аудандық маңызы бар қала, ауылдық округтердің бюджеттеріне берілетін ағымдағы нысаналы трансферттер көзделгені ескерілісін, оның ішінде абаттандыруға 63 424 мың теңге, Заңнаманың өзгеруіне байланысты жоғары тұрған бюджеттен төмен тұрған бюджеттерге өтемақыға берілетін ағымдағы нысаналы трансферттер 50 000 мың теңге. </w:t>
      </w:r>
    </w:p>
    <w:bookmarkEnd w:id="31"/>
    <w:bookmarkStart w:name="z170" w:id="32"/>
    <w:p>
      <w:pPr>
        <w:spacing w:after="0"/>
        <w:ind w:left="0"/>
        <w:jc w:val="both"/>
      </w:pPr>
      <w:r>
        <w:rPr>
          <w:rFonts w:ascii="Times New Roman"/>
          <w:b w:val="false"/>
          <w:i w:val="false"/>
          <w:color w:val="000000"/>
          <w:sz w:val="28"/>
        </w:rPr>
        <w:t>
      Көрсетілген трансферттерді аудандық маңызы бар қала, ауылдық округтердің бюджеттеріне бөлу Еңбекшіқазақ ауданы әкімдігінің қаулысы негізінде айқындалады.</w:t>
      </w:r>
    </w:p>
    <w:bookmarkEnd w:id="32"/>
    <w:bookmarkStart w:name="z171" w:id="33"/>
    <w:p>
      <w:pPr>
        <w:spacing w:after="0"/>
        <w:ind w:left="0"/>
        <w:jc w:val="both"/>
      </w:pPr>
      <w:r>
        <w:rPr>
          <w:rFonts w:ascii="Times New Roman"/>
          <w:b w:val="false"/>
          <w:i w:val="false"/>
          <w:color w:val="000000"/>
          <w:sz w:val="28"/>
        </w:rPr>
        <w:t>
      6. Осы шешімнің орындалуын бақылау Еңбекшіқазақ аудандық мәслихатының экономика, бюджет және қаржы мәселелері жөніндегі тұрақты комиссиясына жүктелсін.</w:t>
      </w:r>
    </w:p>
    <w:bookmarkEnd w:id="33"/>
    <w:bookmarkStart w:name="z172" w:id="34"/>
    <w:p>
      <w:pPr>
        <w:spacing w:after="0"/>
        <w:ind w:left="0"/>
        <w:jc w:val="both"/>
      </w:pPr>
      <w:r>
        <w:rPr>
          <w:rFonts w:ascii="Times New Roman"/>
          <w:b w:val="false"/>
          <w:i w:val="false"/>
          <w:color w:val="000000"/>
          <w:sz w:val="28"/>
        </w:rPr>
        <w:t>
      7. Осы шешім 2026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2025 жылғы "25" желтоқсандағы № VIII-52-237 шешіміне 1-қосымша</w:t>
            </w:r>
          </w:p>
        </w:tc>
      </w:tr>
    </w:tbl>
    <w:p>
      <w:pPr>
        <w:spacing w:after="0"/>
        <w:ind w:left="0"/>
        <w:jc w:val="both"/>
      </w:pPr>
      <w:r>
        <w:rPr>
          <w:rFonts w:ascii="Times New Roman"/>
          <w:b w:val="false"/>
          <w:i w:val="false"/>
          <w:color w:val="ff0000"/>
          <w:sz w:val="28"/>
        </w:rPr>
        <w:t xml:space="preserve">
      Ескерту. 1- қосымша жаңа редакцияда - Алматы облысы Еңбекшіқазақ аудандық мәслихатының 03.04.2026 </w:t>
      </w:r>
      <w:r>
        <w:rPr>
          <w:rFonts w:ascii="Times New Roman"/>
          <w:b w:val="false"/>
          <w:i w:val="false"/>
          <w:color w:val="ff0000"/>
          <w:sz w:val="28"/>
        </w:rPr>
        <w:t>№ 59-271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аудандық бюджет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54 501 831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21 372 510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720 249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3 515 087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3 515 087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5 964 255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2 119 234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2 119 234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22 906 747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19 332 394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19 332 394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11 262 041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- 3 137 032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475 201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3 871 733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2025 жылғы "25" желтоқсандағы № VIII-52-237 шешіміне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арналған аудандық бюджет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43 750 737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20 838 197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13 601 250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8 628 750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2 538 422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2 288 325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4 151 861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4 408 396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3 747 608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3 747 608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14 352 283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4 902 151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4 902 151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9 450 132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9 450 132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276 360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2025 жылғы "25" желтоқсандағы № VIII-52-237 шешіміне 3- қосымша</w:t>
            </w:r>
          </w:p>
        </w:tc>
      </w:tr>
    </w:tbl>
    <w:bookmarkStart w:name="z185" w:id="38"/>
    <w:p>
      <w:pPr>
        <w:spacing w:after="0"/>
        <w:ind w:left="0"/>
        <w:jc w:val="left"/>
      </w:pPr>
      <w:r>
        <w:rPr>
          <w:rFonts w:ascii="Times New Roman"/>
          <w:b/>
          <w:i w:val="false"/>
          <w:color w:val="000000"/>
        </w:rPr>
        <w:t xml:space="preserve"> 2028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43 383 059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22 532 042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14 706 732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5 376 465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9 330 267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4 550 218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4 550 218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2 744 795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2 474 366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5 714 178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759 335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4 930 614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4 930 614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4 053 701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4 053 701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2 234 239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2 234 239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8 848 899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6 408 875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6 408 875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2 440 024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43 392 040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292 920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2025 жылғы 25 желтоқсандағы "Аудандық және аудандық маңызы бар қала, ауыл, кент, ауылдық округ бюджеттері арасындағы 2026-2028 жылдарға арналған жалпы сипаттағы трансферттердің көлемі туралы" № VIII-52-237шешіміне 4-қосымша</w:t>
            </w:r>
          </w:p>
        </w:tc>
      </w:tr>
    </w:tbl>
    <w:bookmarkStart w:name="z191" w:id="42"/>
    <w:p>
      <w:pPr>
        <w:spacing w:after="0"/>
        <w:ind w:left="0"/>
        <w:jc w:val="left"/>
      </w:pPr>
      <w:r>
        <w:rPr>
          <w:rFonts w:ascii="Times New Roman"/>
          <w:b/>
          <w:i w:val="false"/>
          <w:color w:val="000000"/>
        </w:rPr>
        <w:t xml:space="preserve"> Жалпы сипаттағы нысаналы трансферттердің көлемі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