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5f8f" w14:textId="2235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Самсы ауылдық округі Самсы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Самсы ауылдық округі әкімінің 2025 жылғы 24 қазандағы № 10-19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Самсы ауылдық округі Самсы ауылының халқының пікірін ескере отырып және 2025 жылғы 11 маусымдағы Алматы облыстық ономастикалық комиссиясының қорытындысы негізінде Жамбыл ауданы Самсы ауылдық округінің әкімі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Самсы ауылдық округінің Самсы ауылының Жетісу көшесіне "Мұсахан Қартаңбаев"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алғаш ресми жариялаған күшінен кейін күнтізбелік он күннен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Самсы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