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13388" w14:textId="13133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ауданының атқарушы органдары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Ақтөбе облысы Хромтау ауданы әкімдігінің 2025 жылғы 20 қазандағы № 267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Республикасының "Қазақстан Республикасының мемлекеттік қызметі туралы" Заңының 33 бабының </w:t>
      </w:r>
      <w:r>
        <w:rPr>
          <w:rFonts w:ascii="Times New Roman"/>
          <w:b w:val="false"/>
          <w:i w:val="false"/>
          <w:color w:val="000000"/>
          <w:sz w:val="28"/>
        </w:rPr>
        <w:t>5 тармағына</w:t>
      </w:r>
      <w:r>
        <w:rPr>
          <w:rFonts w:ascii="Times New Roman"/>
          <w:b w:val="false"/>
          <w:i w:val="false"/>
          <w:color w:val="000000"/>
          <w:sz w:val="28"/>
        </w:rPr>
        <w:t xml:space="preserve"> сәйкес, Хромтау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Хромтау ауданының атқарушы органдары "Б" корпусы мемлекеттік әкімшілік қызметшілерінің қызметін бағалаудың әдістемесі</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Хромтау ауданы әкімдігінің 2023 жылғы 31 тамыздағы № 218 "Хромтау ауданының атқарушы органдары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Start w:name="z5" w:id="0"/>
    <w:p>
      <w:pPr>
        <w:spacing w:after="0"/>
        <w:ind w:left="0"/>
        <w:jc w:val="both"/>
      </w:pPr>
      <w:r>
        <w:rPr>
          <w:rFonts w:ascii="Times New Roman"/>
          <w:b w:val="false"/>
          <w:i w:val="false"/>
          <w:color w:val="000000"/>
          <w:sz w:val="28"/>
        </w:rPr>
        <w:t>
      3. Осы қаулының орындалуын бақылау Хромтау ауданы әкімі аппаратының басшысына жүктелсін.</w:t>
      </w:r>
    </w:p>
    <w:bookmarkEnd w:id="0"/>
    <w:bookmarkStart w:name="z6" w:id="1"/>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Тлеумұратов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Хромтау ауданы әкімдігінің </w:t>
            </w:r>
            <w:r>
              <w:br/>
            </w:r>
            <w:r>
              <w:rPr>
                <w:rFonts w:ascii="Times New Roman"/>
                <w:b w:val="false"/>
                <w:i w:val="false"/>
                <w:color w:val="000000"/>
                <w:sz w:val="20"/>
              </w:rPr>
              <w:t xml:space="preserve">2025 жылғы "20" қазандағы </w:t>
            </w:r>
            <w:r>
              <w:br/>
            </w:r>
            <w:r>
              <w:rPr>
                <w:rFonts w:ascii="Times New Roman"/>
                <w:b w:val="false"/>
                <w:i w:val="false"/>
                <w:color w:val="000000"/>
                <w:sz w:val="20"/>
              </w:rPr>
              <w:t>№ 267 қаулысымен бекітілген</w:t>
            </w:r>
          </w:p>
        </w:tc>
      </w:tr>
    </w:tbl>
    <w:bookmarkStart w:name="z8" w:id="2"/>
    <w:p>
      <w:pPr>
        <w:spacing w:after="0"/>
        <w:ind w:left="0"/>
        <w:jc w:val="left"/>
      </w:pPr>
      <w:r>
        <w:rPr>
          <w:rFonts w:ascii="Times New Roman"/>
          <w:b/>
          <w:i w:val="false"/>
          <w:color w:val="000000"/>
        </w:rPr>
        <w:t xml:space="preserve"> Хромтау ауданының атқарушы органдары "Б" корпусы мемлекеттік әкімшілік қызметшілерінің қызметін бағалаудың әдістемесі 1. Жалпы ережелер</w:t>
      </w:r>
    </w:p>
    <w:bookmarkEnd w:id="2"/>
    <w:p>
      <w:pPr>
        <w:spacing w:after="0"/>
        <w:ind w:left="0"/>
        <w:jc w:val="left"/>
      </w:pPr>
    </w:p>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үлгілік әдістемесі (бұдан әрі - Үлгілік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"Б" корпусы мемлекеттік әкімшілік қызметшілерінің қызметін бағалаудың Үлгілік тәртібін айқындайды.</w:t>
      </w:r>
    </w:p>
    <w:bookmarkStart w:name="z10" w:id="3"/>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3"/>
    <w:p>
      <w:pPr>
        <w:spacing w:after="0"/>
        <w:ind w:left="0"/>
        <w:jc w:val="both"/>
      </w:pPr>
      <w:r>
        <w:rPr>
          <w:rFonts w:ascii="Times New Roman"/>
          <w:b w:val="false"/>
          <w:i w:val="false"/>
          <w:color w:val="000000"/>
          <w:sz w:val="28"/>
        </w:rPr>
        <w:t>
      Мемлекеттік орган бекіткен "Б" корпусы мемлекеттік әкішілік қызметшілерінің қызметін бағалау әдістемесі болмаған жағдайда, мемлекеттік органдар осы Үлгілік әдістемені басшылыққа алады.</w:t>
      </w:r>
    </w:p>
    <w:bookmarkStart w:name="z11" w:id="4"/>
    <w:p>
      <w:pPr>
        <w:spacing w:after="0"/>
        <w:ind w:left="0"/>
        <w:jc w:val="both"/>
      </w:pPr>
      <w:r>
        <w:rPr>
          <w:rFonts w:ascii="Times New Roman"/>
          <w:b w:val="false"/>
          <w:i w:val="false"/>
          <w:color w:val="000000"/>
          <w:sz w:val="28"/>
        </w:rPr>
        <w:t>
      3. Осы Үлгілік әдістемеде пайдаланылатын негізгі ұғымдар:</w:t>
      </w:r>
    </w:p>
    <w:bookmarkEnd w:id="4"/>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құрылымдық бөлімшенің/мемлекеттік органның басшысы – В-1, C-1 (орталық атқарушы орган комитеті төрағасының орынбасары, департамент директоры), D-1, D-3 (құрылымдық бөлімшелердің басшылары), C-O-1, D-O-1, D-R-1, C-R-1,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p>
      <w:pPr>
        <w:spacing w:after="0"/>
        <w:ind w:left="0"/>
        <w:jc w:val="both"/>
      </w:pPr>
      <w:r>
        <w:rPr>
          <w:rFonts w:ascii="Times New Roman"/>
          <w:b w:val="false"/>
          <w:i w:val="false"/>
          <w:color w:val="000000"/>
          <w:sz w:val="28"/>
        </w:rPr>
        <w:t>
      5) бағаланатын адам – өзіне қатысты бағалау жүргізілетін адам;</w:t>
      </w:r>
    </w:p>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Start w:name="z12" w:id="5"/>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5"/>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Start w:name="z13" w:id="6"/>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6"/>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Start w:name="z14" w:id="7"/>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7"/>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Start w:name="z16" w:id="8"/>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8"/>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w:t>
      </w:r>
    </w:p>
    <w:p>
      <w:pPr>
        <w:spacing w:after="0"/>
        <w:ind w:left="0"/>
        <w:jc w:val="both"/>
      </w:pPr>
      <w:r>
        <w:rPr>
          <w:rFonts w:ascii="Times New Roman"/>
          <w:b w:val="false"/>
          <w:i w:val="false"/>
          <w:color w:val="000000"/>
          <w:sz w:val="28"/>
        </w:rPr>
        <w:t>
      қанағаттанарлықсыз түрде атқарады" нәтижесіне 0-ден 1,99 баллға дейінгі бағалар диапазоны сәйкес келеді.</w:t>
      </w:r>
    </w:p>
    <w:bookmarkStart w:name="z17" w:id="9"/>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9"/>
    <w:bookmarkStart w:name="z18" w:id="10"/>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10"/>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19" w:id="11"/>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Start w:name="z21" w:id="12"/>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Start w:name="z23" w:id="13"/>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13"/>
    <w:bookmarkStart w:name="z24" w:id="14"/>
    <w:p>
      <w:pPr>
        <w:spacing w:after="0"/>
        <w:ind w:left="0"/>
        <w:jc w:val="both"/>
      </w:pPr>
      <w:r>
        <w:rPr>
          <w:rFonts w:ascii="Times New Roman"/>
          <w:b w:val="false"/>
          <w:i w:val="false"/>
          <w:color w:val="000000"/>
          <w:sz w:val="28"/>
        </w:rPr>
        <w:t>
      16. Персоналды басқару қызметінің басшысы мыналарға жауапты болады:</w:t>
      </w:r>
    </w:p>
    <w:bookmarkEnd w:id="1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 w:id="15"/>
    <w:p>
      <w:pPr>
        <w:spacing w:after="0"/>
        <w:ind w:left="0"/>
        <w:jc w:val="left"/>
      </w:pPr>
      <w:r>
        <w:rPr>
          <w:rFonts w:ascii="Times New Roman"/>
          <w:b/>
          <w:i w:val="false"/>
          <w:color w:val="000000"/>
        </w:rPr>
        <w:t xml:space="preserve"> 2. "Б" корпусының мемлекеттік әкімшілік қызметшілерін бағалау тәртібі</w:t>
      </w:r>
    </w:p>
    <w:bookmarkEnd w:id="15"/>
    <w:p>
      <w:pPr>
        <w:spacing w:after="0"/>
        <w:ind w:left="0"/>
        <w:jc w:val="left"/>
      </w:pPr>
    </w:p>
    <w:p>
      <w:pPr>
        <w:spacing w:after="0"/>
        <w:ind w:left="0"/>
        <w:jc w:val="both"/>
      </w:pPr>
      <w:r>
        <w:rPr>
          <w:rFonts w:ascii="Times New Roman"/>
          <w:b w:val="false"/>
          <w:i w:val="false"/>
          <w:color w:val="000000"/>
          <w:sz w:val="28"/>
        </w:rPr>
        <w:t xml:space="preserve">
      17. В-1, С-1 (орталық атқарушы орган комитеті төрағасының орынбасары, департамент директоры), D-1, D-3 (құрылымдық бөлімшелердің басшылары), C-O-1, D-O-1, D-R-1, C-R-1, Е-1, Е-2, E-R-1 санаттарының "Б" корпусының мемлекеттік әкімшілік қызметшілерін бағалау тікелей басшымен осы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Start w:name="z27" w:id="16"/>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End w:id="16"/>
    <w:p>
      <w:pPr>
        <w:spacing w:after="0"/>
        <w:ind w:left="0"/>
        <w:jc w:val="both"/>
      </w:pPr>
      <w:r>
        <w:rPr>
          <w:rFonts w:ascii="Times New Roman"/>
          <w:b w:val="false"/>
          <w:i w:val="false"/>
          <w:color w:val="000000"/>
          <w:sz w:val="28"/>
        </w:rPr>
        <w:t>
      Бағалаушы адаммен 0-ден 5-ке дейінгі баға қойылады.</w:t>
      </w:r>
    </w:p>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Start w:name="z28" w:id="17"/>
    <w:p>
      <w:pPr>
        <w:spacing w:after="0"/>
        <w:ind w:left="0"/>
        <w:jc w:val="left"/>
      </w:pPr>
      <w:r>
        <w:rPr>
          <w:rFonts w:ascii="Times New Roman"/>
          <w:b/>
          <w:i w:val="false"/>
          <w:color w:val="000000"/>
        </w:rPr>
        <w:t xml:space="preserve"> 3. Калибрлеу сессияларын өткізу және кері байланыс ұсыну тәртібі</w:t>
      </w:r>
    </w:p>
    <w:bookmarkEnd w:id="17"/>
    <w:p>
      <w:pPr>
        <w:spacing w:after="0"/>
        <w:ind w:left="0"/>
        <w:jc w:val="left"/>
      </w:pPr>
    </w:p>
    <w:p>
      <w:pPr>
        <w:spacing w:after="0"/>
        <w:ind w:left="0"/>
        <w:jc w:val="both"/>
      </w:pPr>
      <w:r>
        <w:rPr>
          <w:rFonts w:ascii="Times New Roman"/>
          <w:b w:val="false"/>
          <w:i w:val="false"/>
          <w:color w:val="000000"/>
          <w:sz w:val="28"/>
        </w:rPr>
        <w:t xml:space="preserve">
      19. Бағалау процесіне бірыңғай тәсілді келісу және сақтау мақсатында мемлекеттік органдар осы Үлгілік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калибрлеу сессияларын өткізеді.</w:t>
      </w:r>
    </w:p>
    <w:bookmarkStart w:name="z30" w:id="18"/>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18"/>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w:t>
      </w:r>
    </w:p>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Калибрлеу сессиясы қызметшінің өтініші түскен уақыттан бастап он жұмыс күн ішінде осы Үлгілік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өткізіледі.</w:t>
      </w:r>
    </w:p>
    <w:bookmarkStart w:name="z32" w:id="19"/>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bookmarkEnd w:id="19"/>
    <w:bookmarkStart w:name="z33" w:id="20"/>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20"/>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34" w:id="21"/>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21"/>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Үлгілік </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атқаратын адамның бағалау парағы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жетекшілік ететін бөлімшелердегі міндеттер мен тапсырмаларды сапалы орындау;</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команданы басқаруды және командалық нәтиже үшін жауапкершілікті өз мойнына ала білу;</w:t>
            </w:r>
          </w:p>
          <w:p>
            <w:pPr>
              <w:spacing w:after="20"/>
              <w:ind w:left="20"/>
              <w:jc w:val="both"/>
            </w:pPr>
            <w:r>
              <w:rPr>
                <w:rFonts w:ascii="Times New Roman"/>
                <w:b w:val="false"/>
                <w:i w:val="false"/>
                <w:color w:val="000000"/>
                <w:sz w:val="20"/>
              </w:rPr>
              <w:t>
- мақсаттар мен міндеттерді нақты белгілей білу;</w:t>
            </w:r>
          </w:p>
          <w:p>
            <w:pPr>
              <w:spacing w:after="20"/>
              <w:ind w:left="20"/>
              <w:jc w:val="both"/>
            </w:pPr>
            <w:r>
              <w:rPr>
                <w:rFonts w:ascii="Times New Roman"/>
                <w:b w:val="false"/>
                <w:i w:val="false"/>
                <w:color w:val="000000"/>
                <w:sz w:val="20"/>
              </w:rPr>
              <w:t>
-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 белгісіздік жағдайында тиімді әрекет ете білу;</w:t>
            </w:r>
          </w:p>
          <w:p>
            <w:pPr>
              <w:spacing w:after="20"/>
              <w:ind w:left="20"/>
              <w:jc w:val="both"/>
            </w:pPr>
            <w:r>
              <w:rPr>
                <w:rFonts w:ascii="Times New Roman"/>
                <w:b w:val="false"/>
                <w:i w:val="false"/>
                <w:color w:val="000000"/>
                <w:sz w:val="20"/>
              </w:rPr>
              <w:t>
- ықтимал тәуекелдерді ескере отырып, міндеттерді шешудің бірнеше нұсқаларын ұсына білу;</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кешігудің болмауы;</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Қолы ________________</w:t>
      </w:r>
    </w:p>
    <w:p>
      <w:pPr>
        <w:spacing w:after="0"/>
        <w:ind w:left="0"/>
        <w:jc w:val="both"/>
      </w:pPr>
      <w:r>
        <w:rPr>
          <w:rFonts w:ascii="Times New Roman"/>
          <w:b w:val="false"/>
          <w:i w:val="false"/>
          <w:color w:val="000000"/>
          <w:sz w:val="28"/>
        </w:rPr>
        <w:t>
      (электрондық цифрлық қолтаңба арқылы куәләндырылған)</w:t>
      </w:r>
    </w:p>
    <w:p>
      <w:pPr>
        <w:spacing w:after="0"/>
        <w:ind w:left="0"/>
        <w:jc w:val="both"/>
      </w:pPr>
      <w:r>
        <w:rPr>
          <w:rFonts w:ascii="Times New Roman"/>
          <w:b w:val="false"/>
          <w:i w:val="false"/>
          <w:color w:val="000000"/>
          <w:sz w:val="28"/>
        </w:rPr>
        <w:t>
      Күні _________________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Үлгілік </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атқармайтын адамның бағалау парағы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p>
      <w:pPr>
        <w:spacing w:after="0"/>
        <w:ind w:left="0"/>
        <w:jc w:val="both"/>
      </w:pPr>
      <w:r>
        <w:rPr>
          <w:rFonts w:ascii="Times New Roman"/>
          <w:b w:val="false"/>
          <w:i w:val="false"/>
          <w:color w:val="000000"/>
          <w:sz w:val="28"/>
        </w:rPr>
        <w:t>
      Сауалнаманы басынан аяғына дейін алаңдамай толтыру қажет.</w:t>
      </w:r>
    </w:p>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кешігудің болмауы;</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Қолы ________________</w:t>
      </w:r>
    </w:p>
    <w:p>
      <w:pPr>
        <w:spacing w:after="0"/>
        <w:ind w:left="0"/>
        <w:jc w:val="both"/>
      </w:pPr>
      <w:r>
        <w:rPr>
          <w:rFonts w:ascii="Times New Roman"/>
          <w:b w:val="false"/>
          <w:i w:val="false"/>
          <w:color w:val="000000"/>
          <w:sz w:val="28"/>
        </w:rPr>
        <w:t>
      (электрондық цифрлық қолтаңба арқылы куәләндырылған)</w:t>
      </w:r>
    </w:p>
    <w:p>
      <w:pPr>
        <w:spacing w:after="0"/>
        <w:ind w:left="0"/>
        <w:jc w:val="both"/>
      </w:pPr>
      <w:r>
        <w:rPr>
          <w:rFonts w:ascii="Times New Roman"/>
          <w:b w:val="false"/>
          <w:i w:val="false"/>
          <w:color w:val="000000"/>
          <w:sz w:val="28"/>
        </w:rPr>
        <w:t>
      Күні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