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45a5" w14:textId="0a24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Темір аудандық мәслихатының 2025 жылғы 19 желтоқсандағы № 389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