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09e2" w14:textId="8c00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Қ. Жұбанов атындағы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26 желтоқсандағы № 506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Қ. Жұбанов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63 574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58 469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69 049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әлеуметтік төлемдерді есептеу, сондай-ақ Қазақстан Республикасының заңнамасына сәйкес айыппұл санкцияларын,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салықтарды және басқа да төлемдерді қолдану үшін айлық есептік көрсеткіш - 4 325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 күнкөріс деңгейінің шамасы – 50 851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Қ. Жұбанов атындағы ауылдық округінің бюджетінде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58 469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506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Қ. Жұбанов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506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Қ. Жұбанов атындағы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58 469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506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Қ. Жұбанов атындағы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22 355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22 355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