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3962" w14:textId="fc73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Бадамша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173350,0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179244,2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-5894,2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5894,2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–5894,2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округінің бюджетінде аудандық бюджеттен берілген субвенция көлемі – 52673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республикалық бюджеттен ағымдағы нысаналы трансферттер түсімі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ауылдық округ бюджетінде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 мен көгалдандыру.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Бадамша ауылдық округінің әкімі шешімі негізінде жүзеге асырылады.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Бадамша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