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02e1" w14:textId="b8f0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Қарғалы ауданы әкімдігінің 2025 жылғы 30 қазандағы № 198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"Қарғалы ауданы әкімі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Қарғалы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 әкімдігінің </w:t>
            </w:r>
            <w:r>
              <w:br/>
            </w:r>
            <w:r>
              <w:rPr>
                <w:rFonts w:ascii="Times New Roman"/>
                <w:b w:val="false"/>
                <w:i w:val="false"/>
                <w:color w:val="000000"/>
                <w:sz w:val="20"/>
              </w:rPr>
              <w:t xml:space="preserve">2025 жылғы 30 қазандағы </w:t>
            </w:r>
            <w:r>
              <w:br/>
            </w:r>
            <w:r>
              <w:rPr>
                <w:rFonts w:ascii="Times New Roman"/>
                <w:b w:val="false"/>
                <w:i w:val="false"/>
                <w:color w:val="000000"/>
                <w:sz w:val="20"/>
              </w:rPr>
              <w:t>№ 198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Ащылысай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Әлімбет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Велихов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Желтау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Кемпірсай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Қос Естек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Степной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Шәмші Қалдаяқов ауылы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