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6c1d" w14:textId="47a6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4 қарашадағы № 267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Салық кодексі"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салық төлеуші есепті салықтық кезеңде салық салу объектісіне 4 (төрт) пайыздан 2 (екі) пайызға төмендетілсін.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