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818b" w14:textId="ab68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"Ырғыз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Ырғыз ауданы әкімдігінің 2025 жылғы 19 маусымдағы № 91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Ырғыз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Ырғыз аудандық ішкі саясат бөлімінің "Ырғыз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 бекітілсін.</w:t>
      </w:r>
    </w:p>
    <w:bookmarkStart w:name="z4" w:id="0"/>
    <w:p>
      <w:pPr>
        <w:spacing w:after="0"/>
        <w:ind w:left="0"/>
        <w:jc w:val="both"/>
      </w:pPr>
      <w:r>
        <w:rPr>
          <w:rFonts w:ascii="Times New Roman"/>
          <w:b w:val="false"/>
          <w:i w:val="false"/>
          <w:color w:val="000000"/>
          <w:sz w:val="28"/>
        </w:rPr>
        <w:t>
      2. "Ырғыз аудандық экономика және бюджеттік жоспарлау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Ырғыз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2025 жылғы "19" маусым </w:t>
            </w:r>
            <w:r>
              <w:br/>
            </w:r>
            <w:r>
              <w:rPr>
                <w:rFonts w:ascii="Times New Roman"/>
                <w:b w:val="false"/>
                <w:i w:val="false"/>
                <w:color w:val="000000"/>
                <w:sz w:val="20"/>
              </w:rPr>
              <w:t>№ 91 қаулысына қосымша</w:t>
            </w:r>
          </w:p>
        </w:tc>
      </w:tr>
    </w:tbl>
    <w:bookmarkStart w:name="z8" w:id="3"/>
    <w:p>
      <w:pPr>
        <w:spacing w:after="0"/>
        <w:ind w:left="0"/>
        <w:jc w:val="left"/>
      </w:pPr>
      <w:r>
        <w:rPr>
          <w:rFonts w:ascii="Times New Roman"/>
          <w:b/>
          <w:i w:val="false"/>
          <w:color w:val="000000"/>
        </w:rPr>
        <w:t xml:space="preserve"> Жергілікті бюджеттен қаржыландырылатын "Ырғыз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жергілікті бюджеттен қаржыландырылатын, "Ырғыз аудандық жастар ресурстық орталығы" коммуналдық мемлекеттік мекемесі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ұйым қызметкерлерін қызметтік міндеттерін (лауазымды) міндеттерін тиісінше орындағаны үшін марапаттау, сондай-ақ өз функциялары мен тапсырмаларын уақтылы және сапалы орындауға материалдық қызығушылықтарын арттыру мақсатында әзірленген және "Ырғыз аудандық жастар ресурстық орталығы" коммуналдық мемлекеттік мекемесі қызметкерлеріне қатысты болады.</w:t>
      </w:r>
    </w:p>
    <w:bookmarkStart w:name="z11" w:id="5"/>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 және олардың мөлшері Ырғыз аудандық мәслихатының шешімі бойынша жергілікті бюджет қаражаты есебінен белгіленеді.</w:t>
      </w:r>
    </w:p>
    <w:bookmarkEnd w:id="5"/>
    <w:bookmarkStart w:name="z12" w:id="6"/>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6"/>
    <w:bookmarkStart w:name="z13" w:id="7"/>
    <w:p>
      <w:pPr>
        <w:spacing w:after="0"/>
        <w:ind w:left="0"/>
        <w:jc w:val="both"/>
      </w:pPr>
      <w:r>
        <w:rPr>
          <w:rFonts w:ascii="Times New Roman"/>
          <w:b w:val="false"/>
          <w:i w:val="false"/>
          <w:color w:val="000000"/>
          <w:sz w:val="28"/>
        </w:rPr>
        <w:t>
      3. Лауазымдық жалақыға ынталандырушы үстемеақыларын белгілеу облыстық бюджеттен қаржыландырылатын ұйымдардың дербес құрылымдық бөлімшелері басшыларының жазбаша ұсынысы негізінде Ұйымның басшысының не оны алмастыратын тұлғаның бұйрығымен жүргізіледі.</w:t>
      </w:r>
    </w:p>
    <w:bookmarkEnd w:id="7"/>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ұйымның бірінші басшысына шығарады.</w:t>
      </w:r>
    </w:p>
    <w:bookmarkStart w:name="z14" w:id="8"/>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8"/>
    <w:bookmarkStart w:name="z15" w:id="9"/>
    <w:p>
      <w:pPr>
        <w:spacing w:after="0"/>
        <w:ind w:left="0"/>
        <w:jc w:val="both"/>
      </w:pPr>
      <w:r>
        <w:rPr>
          <w:rFonts w:ascii="Times New Roman"/>
          <w:b w:val="false"/>
          <w:i w:val="false"/>
          <w:color w:val="000000"/>
          <w:sz w:val="28"/>
        </w:rPr>
        <w:t>
      5. Ұсынымды ұйым басшысы күнтізбелік 20 күннен аспайтын мерзімде қарайды.</w:t>
      </w:r>
    </w:p>
    <w:bookmarkEnd w:id="9"/>
    <w:bookmarkStart w:name="z16" w:id="10"/>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10"/>
    <w:bookmarkStart w:name="z17" w:id="11"/>
    <w:p>
      <w:pPr>
        <w:spacing w:after="0"/>
        <w:ind w:left="0"/>
        <w:jc w:val="both"/>
      </w:pPr>
      <w:r>
        <w:rPr>
          <w:rFonts w:ascii="Times New Roman"/>
          <w:b w:val="false"/>
          <w:i w:val="false"/>
          <w:color w:val="000000"/>
          <w:sz w:val="28"/>
        </w:rPr>
        <w:t>
      7. Лауазымды лауазымдық жалақыға көтермелеу үстемеақысын белгiлеуден бас тартуға негiздер:</w:t>
      </w:r>
    </w:p>
    <w:bookmarkEnd w:id="11"/>
    <w:p>
      <w:pPr>
        <w:spacing w:after="0"/>
        <w:ind w:left="0"/>
        <w:jc w:val="both"/>
      </w:pPr>
      <w:r>
        <w:rPr>
          <w:rFonts w:ascii="Times New Roman"/>
          <w:b w:val="false"/>
          <w:i w:val="false"/>
          <w:color w:val="000000"/>
          <w:sz w:val="28"/>
        </w:rPr>
        <w:t>
      1) ұсынымның ынталандыру үстемеақыларын белгілеуге қажетті мәліметтермен толық қамтылмауы: ынталандыру үстемеақыларын белгілеу құқығын беретін қызметкердің қызметінің нәтижелерін сипаттайтын негізгі көрсеткіштер мен ынталандыру үстеме ақы мөлшерінің көрсетілмеуі;</w:t>
      </w:r>
    </w:p>
    <w:p>
      <w:pPr>
        <w:spacing w:after="0"/>
        <w:ind w:left="0"/>
        <w:jc w:val="both"/>
      </w:pPr>
      <w:r>
        <w:rPr>
          <w:rFonts w:ascii="Times New Roman"/>
          <w:b w:val="false"/>
          <w:i w:val="false"/>
          <w:color w:val="000000"/>
          <w:sz w:val="28"/>
        </w:rPr>
        <w:t>
      2) орындаушылық және еңбек тәртібін сақтамауы.</w:t>
      </w:r>
    </w:p>
    <w:bookmarkStart w:name="z18" w:id="12"/>
    <w:p>
      <w:pPr>
        <w:spacing w:after="0"/>
        <w:ind w:left="0"/>
        <w:jc w:val="left"/>
      </w:pPr>
      <w:r>
        <w:rPr>
          <w:rFonts w:ascii="Times New Roman"/>
          <w:b/>
          <w:i w:val="false"/>
          <w:color w:val="000000"/>
        </w:rPr>
        <w:t xml:space="preserve"> 3-тарау. Ынталандыру үстемеақыларын белгілеу шарттары</w:t>
      </w:r>
    </w:p>
    <w:bookmarkEnd w:id="12"/>
    <w:bookmarkStart w:name="z19" w:id="13"/>
    <w:p>
      <w:pPr>
        <w:spacing w:after="0"/>
        <w:ind w:left="0"/>
        <w:jc w:val="both"/>
      </w:pPr>
      <w:r>
        <w:rPr>
          <w:rFonts w:ascii="Times New Roman"/>
          <w:b w:val="false"/>
          <w:i w:val="false"/>
          <w:color w:val="000000"/>
          <w:sz w:val="28"/>
        </w:rPr>
        <w:t>
      7. Ынталандыру үстемеақыларын белгілеу құқығын беретін қызметкердің қызметінің нәтижелерін сипаттайтын негізгі көрсеткіштер:</w:t>
      </w:r>
    </w:p>
    <w:bookmarkEnd w:id="13"/>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20" w:id="14"/>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bookmarkEnd w:id="14"/>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1" w:id="15"/>
    <w:p>
      <w:pPr>
        <w:spacing w:after="0"/>
        <w:ind w:left="0"/>
        <w:jc w:val="both"/>
      </w:pPr>
      <w:r>
        <w:rPr>
          <w:rFonts w:ascii="Times New Roman"/>
          <w:b w:val="false"/>
          <w:i w:val="false"/>
          <w:color w:val="000000"/>
          <w:sz w:val="28"/>
        </w:rPr>
        <w:t>
      9.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5"/>
    <w:bookmarkStart w:name="z22" w:id="16"/>
    <w:p>
      <w:pPr>
        <w:spacing w:after="0"/>
        <w:ind w:left="0"/>
        <w:jc w:val="both"/>
      </w:pPr>
      <w:r>
        <w:rPr>
          <w:rFonts w:ascii="Times New Roman"/>
          <w:b w:val="false"/>
          <w:i w:val="false"/>
          <w:color w:val="000000"/>
          <w:sz w:val="28"/>
        </w:rPr>
        <w:t>
      10.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