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3189c" w14:textId="9b318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ауданының жергілікті бюджеттен қаржыландырылатын ұйымдар жүргізушілерінің лауазымдық айлықақыларына жергілікті бюджет қаражаты есебінен ынталандыру үстемеақыларын белгілеу тәртібі мен шарттарын айқындау туралы</w:t>
      </w:r>
    </w:p>
    <w:p>
      <w:pPr>
        <w:spacing w:after="0"/>
        <w:ind w:left="0"/>
        <w:jc w:val="both"/>
      </w:pPr>
      <w:r>
        <w:rPr>
          <w:rFonts w:ascii="Times New Roman"/>
          <w:b w:val="false"/>
          <w:i w:val="false"/>
          <w:color w:val="000000"/>
          <w:sz w:val="28"/>
        </w:rPr>
        <w:t>Ақтөбе облысы Алға ауданы әкімдігінің 2025 жылғы 23 желтоқсандағы № 356 қаулысы</w:t>
      </w:r>
    </w:p>
    <w:p>
      <w:pPr>
        <w:spacing w:after="0"/>
        <w:ind w:left="0"/>
        <w:jc w:val="both"/>
      </w:pPr>
      <w:bookmarkStart w:name="z2" w:id="0"/>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және Алға аудандық мәслихатының 2025 жылғы 18 желтоқсандағы № 356 </w:t>
      </w:r>
      <w:r>
        <w:rPr>
          <w:rFonts w:ascii="Times New Roman"/>
          <w:b w:val="false"/>
          <w:i w:val="false"/>
          <w:color w:val="000000"/>
          <w:sz w:val="28"/>
        </w:rPr>
        <w:t>шешіміне</w:t>
      </w:r>
      <w:r>
        <w:rPr>
          <w:rFonts w:ascii="Times New Roman"/>
          <w:b w:val="false"/>
          <w:i w:val="false"/>
          <w:color w:val="000000"/>
          <w:sz w:val="28"/>
        </w:rPr>
        <w:t xml:space="preserve"> сәйкес, Алға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жергілікті бюджеттен қаржыландырылатын ұйымдар жүргізушілерінің лауазымдық айлықақыларына жергілікті бюджет қаражаты есебінен ынталандыру үстемеақыларын белгілеу тәртібі мен шарттары,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4"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5"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Шуиншалиев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ауданы әкімдігінің </w:t>
            </w:r>
            <w:r>
              <w:br/>
            </w:r>
            <w:r>
              <w:rPr>
                <w:rFonts w:ascii="Times New Roman"/>
                <w:b w:val="false"/>
                <w:i w:val="false"/>
                <w:color w:val="000000"/>
                <w:sz w:val="20"/>
              </w:rPr>
              <w:t xml:space="preserve">2025 жылғы "23" желтоқсандағы </w:t>
            </w:r>
            <w:r>
              <w:br/>
            </w:r>
            <w:r>
              <w:rPr>
                <w:rFonts w:ascii="Times New Roman"/>
                <w:b w:val="false"/>
                <w:i w:val="false"/>
                <w:color w:val="000000"/>
                <w:sz w:val="20"/>
              </w:rPr>
              <w:t>№ 356 қаулысына қосымша</w:t>
            </w:r>
          </w:p>
        </w:tc>
      </w:tr>
    </w:tbl>
    <w:bookmarkStart w:name="z7" w:id="4"/>
    <w:p>
      <w:pPr>
        <w:spacing w:after="0"/>
        <w:ind w:left="0"/>
        <w:jc w:val="left"/>
      </w:pPr>
      <w:r>
        <w:rPr>
          <w:rFonts w:ascii="Times New Roman"/>
          <w:b/>
          <w:i w:val="false"/>
          <w:color w:val="000000"/>
        </w:rPr>
        <w:t xml:space="preserve"> Алға ауданының жергілікті бюджеттен қаржыландырылатын ұйымдар жүргізушілерінің лауазымдық айлықақыларына жергілікті бюджет қаражаты есебінен ынталандыру үстемеақыларын белгілеу тәртібі мен шарттары</w:t>
      </w:r>
    </w:p>
    <w:bookmarkEnd w:id="4"/>
    <w:bookmarkStart w:name="z8" w:id="5"/>
    <w:p>
      <w:pPr>
        <w:spacing w:after="0"/>
        <w:ind w:left="0"/>
        <w:jc w:val="left"/>
      </w:pPr>
      <w:r>
        <w:rPr>
          <w:rFonts w:ascii="Times New Roman"/>
          <w:b/>
          <w:i w:val="false"/>
          <w:color w:val="000000"/>
        </w:rPr>
        <w:t xml:space="preserve"> І-тарау. Жалпы ережелер</w:t>
      </w:r>
    </w:p>
    <w:bookmarkEnd w:id="5"/>
    <w:bookmarkStart w:name="z9" w:id="6"/>
    <w:p>
      <w:pPr>
        <w:spacing w:after="0"/>
        <w:ind w:left="0"/>
        <w:jc w:val="both"/>
      </w:pPr>
      <w:r>
        <w:rPr>
          <w:rFonts w:ascii="Times New Roman"/>
          <w:b w:val="false"/>
          <w:i w:val="false"/>
          <w:color w:val="000000"/>
          <w:sz w:val="28"/>
        </w:rPr>
        <w:t xml:space="preserve">
      1. Осы жергілікті бюджеттен қаржыландырылатын ұйымдар (бұдан әрі – Ұйымдар) жүргізушілердің лауазымдық айлықақыларына жергілікті бюджет қаражаты есебінен ынталандырушы үстемеақыларды белгілеудің тәртібі мен шарттары (бұдан әрі – Тәртіп)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w:t>
      </w:r>
      <w:r>
        <w:rPr>
          <w:rFonts w:ascii="Times New Roman"/>
          <w:b w:val="false"/>
          <w:i w:val="false"/>
          <w:color w:val="000000"/>
          <w:sz w:val="28"/>
        </w:rPr>
        <w:t>5-тармағы</w:t>
      </w:r>
      <w:r>
        <w:rPr>
          <w:rFonts w:ascii="Times New Roman"/>
          <w:b w:val="false"/>
          <w:i w:val="false"/>
          <w:color w:val="000000"/>
          <w:sz w:val="28"/>
        </w:rPr>
        <w:t xml:space="preserve"> 3)-тармақшасының негізінде әзірленді және жергілікті бюджеттен, оның ішінде аудандық бюджет, аудандық маңызы бар қала, ауыл және ауылдық округтер бюджеттері есебінен қаржыландырылатын ұйымдар жүргізушілердің лауазымдық айлықақыларына жергілікті бюджет қаражаты есебінен ынталандыру үстемеақыларын (бұдан әрі – ынталандыру үстемеақылары) белгілеу тәртібі мен шарттарын айқындайды.</w:t>
      </w:r>
    </w:p>
    <w:bookmarkEnd w:id="6"/>
    <w:bookmarkStart w:name="z10" w:id="7"/>
    <w:p>
      <w:pPr>
        <w:spacing w:after="0"/>
        <w:ind w:left="0"/>
        <w:jc w:val="both"/>
      </w:pPr>
      <w:r>
        <w:rPr>
          <w:rFonts w:ascii="Times New Roman"/>
          <w:b w:val="false"/>
          <w:i w:val="false"/>
          <w:color w:val="000000"/>
          <w:sz w:val="28"/>
        </w:rPr>
        <w:t>
      2. Ұйымдар жүргізушілерінің лауазымдық айлықақыларына ынталандыру үстемеақыларын тиісті жергілікті өкілді органдардың шешімі бойынша жергілікті бюджет қаражаты есебінен белгіленеді.</w:t>
      </w:r>
    </w:p>
    <w:bookmarkEnd w:id="7"/>
    <w:bookmarkStart w:name="z11" w:id="8"/>
    <w:p>
      <w:pPr>
        <w:spacing w:after="0"/>
        <w:ind w:left="0"/>
        <w:jc w:val="left"/>
      </w:pPr>
      <w:r>
        <w:rPr>
          <w:rFonts w:ascii="Times New Roman"/>
          <w:b/>
          <w:i w:val="false"/>
          <w:color w:val="000000"/>
        </w:rPr>
        <w:t xml:space="preserve"> ІІ-тарау. Жергілікті бюджеттен қаржыландырылатын ұйымдар жүргізушілерінің лауазымдық айлықақыларына ынталандыру үстемеақыларын белгілеу тәртібі</w:t>
      </w:r>
    </w:p>
    <w:bookmarkEnd w:id="8"/>
    <w:bookmarkStart w:name="z12" w:id="9"/>
    <w:p>
      <w:pPr>
        <w:spacing w:after="0"/>
        <w:ind w:left="0"/>
        <w:jc w:val="both"/>
      </w:pPr>
      <w:r>
        <w:rPr>
          <w:rFonts w:ascii="Times New Roman"/>
          <w:b w:val="false"/>
          <w:i w:val="false"/>
          <w:color w:val="000000"/>
          <w:sz w:val="28"/>
        </w:rPr>
        <w:t>
      3. Лауазымдық жалақыға ынталандырушы үстемеақыларын белгілеу дербес құрылымдық бөлімшелері басшыларының жазбаша ұсынысы негізінде ұйым басшысының не оны алмастыратын тұлғаның бұйрығымен жүргізіледі.</w:t>
      </w:r>
    </w:p>
    <w:bookmarkEnd w:id="9"/>
    <w:p>
      <w:pPr>
        <w:spacing w:after="0"/>
        <w:ind w:left="0"/>
        <w:jc w:val="both"/>
      </w:pPr>
      <w:r>
        <w:rPr>
          <w:rFonts w:ascii="Times New Roman"/>
          <w:b w:val="false"/>
          <w:i w:val="false"/>
          <w:color w:val="000000"/>
          <w:sz w:val="28"/>
        </w:rPr>
        <w:t>
      Жазбаша ұсынымды дербес құрылымдық бөлімшелер қызметкерінің тікелей басшысы мемлекеттік органның бірінші басшысына шығарады.</w:t>
      </w:r>
    </w:p>
    <w:bookmarkStart w:name="z13" w:id="10"/>
    <w:p>
      <w:pPr>
        <w:spacing w:after="0"/>
        <w:ind w:left="0"/>
        <w:jc w:val="both"/>
      </w:pPr>
      <w:r>
        <w:rPr>
          <w:rFonts w:ascii="Times New Roman"/>
          <w:b w:val="false"/>
          <w:i w:val="false"/>
          <w:color w:val="000000"/>
          <w:sz w:val="28"/>
        </w:rPr>
        <w:t>
      4. Ұсынымда қызметкердің тегі мен лауазымы, жәрдемақының негіздері мен мөлшері көрсетіледі.</w:t>
      </w:r>
    </w:p>
    <w:bookmarkEnd w:id="10"/>
    <w:bookmarkStart w:name="z14" w:id="11"/>
    <w:p>
      <w:pPr>
        <w:spacing w:after="0"/>
        <w:ind w:left="0"/>
        <w:jc w:val="both"/>
      </w:pPr>
      <w:r>
        <w:rPr>
          <w:rFonts w:ascii="Times New Roman"/>
          <w:b w:val="false"/>
          <w:i w:val="false"/>
          <w:color w:val="000000"/>
          <w:sz w:val="28"/>
        </w:rPr>
        <w:t>
      5. Ұсынымды ұйым басшысы күнтізбелік 10 күннен аспайтын мерзімде қарайды.</w:t>
      </w:r>
    </w:p>
    <w:bookmarkEnd w:id="11"/>
    <w:bookmarkStart w:name="z15" w:id="12"/>
    <w:p>
      <w:pPr>
        <w:spacing w:after="0"/>
        <w:ind w:left="0"/>
        <w:jc w:val="both"/>
      </w:pPr>
      <w:r>
        <w:rPr>
          <w:rFonts w:ascii="Times New Roman"/>
          <w:b w:val="false"/>
          <w:i w:val="false"/>
          <w:color w:val="000000"/>
          <w:sz w:val="28"/>
        </w:rPr>
        <w:t>
      6. Ұйымның басшысы ұсынымды қарау нәтижесінде лауазымдық жалақыға ынталандыру үстемеақысын белгілеуге келіседі немесе бас тарту себептерін негіздей отырып бас тартады.</w:t>
      </w:r>
    </w:p>
    <w:bookmarkEnd w:id="12"/>
    <w:bookmarkStart w:name="z16" w:id="13"/>
    <w:p>
      <w:pPr>
        <w:spacing w:after="0"/>
        <w:ind w:left="0"/>
        <w:jc w:val="left"/>
      </w:pPr>
      <w:r>
        <w:rPr>
          <w:rFonts w:ascii="Times New Roman"/>
          <w:b/>
          <w:i w:val="false"/>
          <w:color w:val="000000"/>
        </w:rPr>
        <w:t xml:space="preserve"> ІІІ-тарау. Ынталандыру үстемеақыларын белгілеу шарттары</w:t>
      </w:r>
    </w:p>
    <w:bookmarkEnd w:id="13"/>
    <w:bookmarkStart w:name="z17" w:id="14"/>
    <w:p>
      <w:pPr>
        <w:spacing w:after="0"/>
        <w:ind w:left="0"/>
        <w:jc w:val="both"/>
      </w:pPr>
      <w:r>
        <w:rPr>
          <w:rFonts w:ascii="Times New Roman"/>
          <w:b w:val="false"/>
          <w:i w:val="false"/>
          <w:color w:val="000000"/>
          <w:sz w:val="28"/>
        </w:rPr>
        <w:t>
      7. Ынталандыру үстемеақылары жүргізушілерді ынталандыру мақсатында белгіленетін төлемдер болып табылады.</w:t>
      </w:r>
    </w:p>
    <w:bookmarkEnd w:id="14"/>
    <w:bookmarkStart w:name="z18" w:id="15"/>
    <w:p>
      <w:pPr>
        <w:spacing w:after="0"/>
        <w:ind w:left="0"/>
        <w:jc w:val="both"/>
      </w:pPr>
      <w:r>
        <w:rPr>
          <w:rFonts w:ascii="Times New Roman"/>
          <w:b w:val="false"/>
          <w:i w:val="false"/>
          <w:color w:val="000000"/>
          <w:sz w:val="28"/>
        </w:rPr>
        <w:t xml:space="preserve">
      8. Ынталандыру үстемеақылары Қазақстан Республикасының Еңбек кодексіне, "Мемлекеттiк бюджет қаражаты есебінен Қазақстан Республикасы органдарының қызметкерлеріне сыйлықақы беру, материалдық көмек көрсету және лауазымдық жалақыларына үстемеақылар белгілеу, сондай-ақ мемлекеттік әкімшілік қызметшілерге бонустар төлеу қағидаларын бекіту туралы" Қазақстан Республикасы Үкіметінің 2001 жылғы 29 тамыздағы № 1127 </w:t>
      </w:r>
      <w:r>
        <w:rPr>
          <w:rFonts w:ascii="Times New Roman"/>
          <w:b w:val="false"/>
          <w:i w:val="false"/>
          <w:color w:val="000000"/>
          <w:sz w:val="28"/>
        </w:rPr>
        <w:t>қаулысында</w:t>
      </w:r>
      <w:r>
        <w:rPr>
          <w:rFonts w:ascii="Times New Roman"/>
          <w:b w:val="false"/>
          <w:i w:val="false"/>
          <w:color w:val="000000"/>
          <w:sz w:val="28"/>
        </w:rPr>
        <w:t xml:space="preserve"> көзделген материалдық көмектің және ынталандыру төлемдердің бұрыннан бар түрлеріне қосымша төлемдер болып табылады.</w:t>
      </w:r>
    </w:p>
    <w:bookmarkEnd w:id="15"/>
    <w:bookmarkStart w:name="z19" w:id="16"/>
    <w:p>
      <w:pPr>
        <w:spacing w:after="0"/>
        <w:ind w:left="0"/>
        <w:jc w:val="both"/>
      </w:pPr>
      <w:r>
        <w:rPr>
          <w:rFonts w:ascii="Times New Roman"/>
          <w:b w:val="false"/>
          <w:i w:val="false"/>
          <w:color w:val="000000"/>
          <w:sz w:val="28"/>
        </w:rPr>
        <w:t>
      9. Ынталандыру үстемеақыларын белгілеу құқығын беретін қызметкердің қызметінің нәтижелерін сипаттайтын негізгі көрсеткіштер:</w:t>
      </w:r>
    </w:p>
    <w:bookmarkEnd w:id="16"/>
    <w:p>
      <w:pPr>
        <w:spacing w:after="0"/>
        <w:ind w:left="0"/>
        <w:jc w:val="both"/>
      </w:pPr>
      <w:r>
        <w:rPr>
          <w:rFonts w:ascii="Times New Roman"/>
          <w:b w:val="false"/>
          <w:i w:val="false"/>
          <w:color w:val="000000"/>
          <w:sz w:val="28"/>
        </w:rPr>
        <w:t>
      1) орындаушылық және еңбек тәртібін сақтау;</w:t>
      </w:r>
    </w:p>
    <w:p>
      <w:pPr>
        <w:spacing w:after="0"/>
        <w:ind w:left="0"/>
        <w:jc w:val="both"/>
      </w:pPr>
      <w:r>
        <w:rPr>
          <w:rFonts w:ascii="Times New Roman"/>
          <w:b w:val="false"/>
          <w:i w:val="false"/>
          <w:color w:val="000000"/>
          <w:sz w:val="28"/>
        </w:rPr>
        <w:t>
      2) белгілі бір кезеңдегі жұмыс нәтижелеріне қол жеткізу;</w:t>
      </w:r>
    </w:p>
    <w:p>
      <w:pPr>
        <w:spacing w:after="0"/>
        <w:ind w:left="0"/>
        <w:jc w:val="both"/>
      </w:pPr>
      <w:r>
        <w:rPr>
          <w:rFonts w:ascii="Times New Roman"/>
          <w:b w:val="false"/>
          <w:i w:val="false"/>
          <w:color w:val="000000"/>
          <w:sz w:val="28"/>
        </w:rPr>
        <w:t>
      3) лауазымдық міндеттерді үлгілі және мінсіз орындау, аса маңызды және күрделі тапсырмаларды орындау және жұмыстағы басқа да жетістіктер;</w:t>
      </w:r>
    </w:p>
    <w:p>
      <w:pPr>
        <w:spacing w:after="0"/>
        <w:ind w:left="0"/>
        <w:jc w:val="both"/>
      </w:pPr>
      <w:r>
        <w:rPr>
          <w:rFonts w:ascii="Times New Roman"/>
          <w:b w:val="false"/>
          <w:i w:val="false"/>
          <w:color w:val="000000"/>
          <w:sz w:val="28"/>
        </w:rPr>
        <w:t>
      4) ұйымдардың одан әрі қалыпты (үздіксіз) жұмысы шұғыл орындалуына байланысты болатын шұғыл және алдын ала күтпеген жұмыстарды орындау;</w:t>
      </w:r>
    </w:p>
    <w:p>
      <w:pPr>
        <w:spacing w:after="0"/>
        <w:ind w:left="0"/>
        <w:jc w:val="both"/>
      </w:pPr>
      <w:r>
        <w:rPr>
          <w:rFonts w:ascii="Times New Roman"/>
          <w:b w:val="false"/>
          <w:i w:val="false"/>
          <w:color w:val="000000"/>
          <w:sz w:val="28"/>
        </w:rPr>
        <w:t>
      5) егер уақытша болмаған жұмыскерді алмастырушы қызметкердің лауазымдық міндеттеріне кірмейтін болса, қысқартылған және/немесе уақытша болмаған жүргізушілердің функцияларын өзінің негізгі жұмысынан босамай орындау;</w:t>
      </w:r>
    </w:p>
    <w:p>
      <w:pPr>
        <w:spacing w:after="0"/>
        <w:ind w:left="0"/>
        <w:jc w:val="both"/>
      </w:pPr>
      <w:r>
        <w:rPr>
          <w:rFonts w:ascii="Times New Roman"/>
          <w:b w:val="false"/>
          <w:i w:val="false"/>
          <w:color w:val="000000"/>
          <w:sz w:val="28"/>
        </w:rPr>
        <w:t>
      6) оған міндеттердің кеңейтілген шеңберін, жоғары кәсіби деңгеймен және құзыреттілікпен ұштастырылған жұмыстағы жеткілікті тәжірибе (өтіл) мен дағдыларды, оларды практикада табысты қолданумен, сондай-ақ басқа да көрсеткіштерді жүктеу;</w:t>
      </w:r>
    </w:p>
    <w:p>
      <w:pPr>
        <w:spacing w:after="0"/>
        <w:ind w:left="0"/>
        <w:jc w:val="both"/>
      </w:pPr>
      <w:r>
        <w:rPr>
          <w:rFonts w:ascii="Times New Roman"/>
          <w:b w:val="false"/>
          <w:i w:val="false"/>
          <w:color w:val="000000"/>
          <w:sz w:val="28"/>
        </w:rPr>
        <w:t>
      7) үстемеақылар сондай-ақ келесідей объективті мән-жайларға байланысты қызметкерді төмен ақы төленетін лауазымға (неғұрлым жеңіл жұмысқа) ауыстыру (тағайындау) кезінде белгіленуі мүмкін: осы органда еңбек міндеттерін атқаруға байланысты алынған еңбек мертігуі, кәсіптік ауруы немесе денсаулығының өзге де зақымдануы еңбекке жарамдылығын қалпына келтіргенге, не мүгедектік белгіленгенге дейін.</w:t>
      </w:r>
    </w:p>
    <w:bookmarkStart w:name="z20" w:id="17"/>
    <w:p>
      <w:pPr>
        <w:spacing w:after="0"/>
        <w:ind w:left="0"/>
        <w:jc w:val="both"/>
      </w:pPr>
      <w:r>
        <w:rPr>
          <w:rFonts w:ascii="Times New Roman"/>
          <w:b w:val="false"/>
          <w:i w:val="false"/>
          <w:color w:val="000000"/>
          <w:sz w:val="28"/>
        </w:rPr>
        <w:t>
      10. Лауазымдық айлықақыларға ынталандыру үстемеақы жүргізушілерге белгіленбейді:</w:t>
      </w:r>
    </w:p>
    <w:bookmarkEnd w:id="17"/>
    <w:p>
      <w:pPr>
        <w:spacing w:after="0"/>
        <w:ind w:left="0"/>
        <w:jc w:val="both"/>
      </w:pPr>
      <w:r>
        <w:rPr>
          <w:rFonts w:ascii="Times New Roman"/>
          <w:b w:val="false"/>
          <w:i w:val="false"/>
          <w:color w:val="000000"/>
          <w:sz w:val="28"/>
        </w:rPr>
        <w:t>
      1) алынбаған тәртіптік жаза болған кезде;</w:t>
      </w:r>
    </w:p>
    <w:p>
      <w:pPr>
        <w:spacing w:after="0"/>
        <w:ind w:left="0"/>
        <w:jc w:val="both"/>
      </w:pPr>
      <w:r>
        <w:rPr>
          <w:rFonts w:ascii="Times New Roman"/>
          <w:b w:val="false"/>
          <w:i w:val="false"/>
          <w:color w:val="000000"/>
          <w:sz w:val="28"/>
        </w:rPr>
        <w:t>
      2) Ұйымда бір айдан кем жұмыс істегендерге;</w:t>
      </w:r>
    </w:p>
    <w:p>
      <w:pPr>
        <w:spacing w:after="0"/>
        <w:ind w:left="0"/>
        <w:jc w:val="both"/>
      </w:pPr>
      <w:r>
        <w:rPr>
          <w:rFonts w:ascii="Times New Roman"/>
          <w:b w:val="false"/>
          <w:i w:val="false"/>
          <w:color w:val="000000"/>
          <w:sz w:val="28"/>
        </w:rPr>
        <w:t>
      3) сынақ мерзімінен өту кезеңіне;</w:t>
      </w:r>
    </w:p>
    <w:p>
      <w:pPr>
        <w:spacing w:after="0"/>
        <w:ind w:left="0"/>
        <w:jc w:val="both"/>
      </w:pPr>
      <w:r>
        <w:rPr>
          <w:rFonts w:ascii="Times New Roman"/>
          <w:b w:val="false"/>
          <w:i w:val="false"/>
          <w:color w:val="000000"/>
          <w:sz w:val="28"/>
        </w:rPr>
        <w:t>
      4) лауазымның тиісті санатының функциялары уақытша орындалған жағдайда;</w:t>
      </w:r>
    </w:p>
    <w:p>
      <w:pPr>
        <w:spacing w:after="0"/>
        <w:ind w:left="0"/>
        <w:jc w:val="both"/>
      </w:pPr>
      <w:r>
        <w:rPr>
          <w:rFonts w:ascii="Times New Roman"/>
          <w:b w:val="false"/>
          <w:i w:val="false"/>
          <w:color w:val="000000"/>
          <w:sz w:val="28"/>
        </w:rPr>
        <w:t>
      5) жұмыскерді материалдық жауапкершілікке тарту кезеңінде;</w:t>
      </w:r>
    </w:p>
    <w:p>
      <w:pPr>
        <w:spacing w:after="0"/>
        <w:ind w:left="0"/>
        <w:jc w:val="both"/>
      </w:pPr>
      <w:r>
        <w:rPr>
          <w:rFonts w:ascii="Times New Roman"/>
          <w:b w:val="false"/>
          <w:i w:val="false"/>
          <w:color w:val="000000"/>
          <w:sz w:val="28"/>
        </w:rPr>
        <w:t>
      6) жұмыскердің еңбекке уақытша жарамсыздығы кезеңінде;</w:t>
      </w:r>
    </w:p>
    <w:p>
      <w:pPr>
        <w:spacing w:after="0"/>
        <w:ind w:left="0"/>
        <w:jc w:val="both"/>
      </w:pPr>
      <w:r>
        <w:rPr>
          <w:rFonts w:ascii="Times New Roman"/>
          <w:b w:val="false"/>
          <w:i w:val="false"/>
          <w:color w:val="000000"/>
          <w:sz w:val="28"/>
        </w:rPr>
        <w:t>
      7) жалақысы сақталмайтын демалыс кезеңінде;</w:t>
      </w:r>
    </w:p>
    <w:p>
      <w:pPr>
        <w:spacing w:after="0"/>
        <w:ind w:left="0"/>
        <w:jc w:val="both"/>
      </w:pPr>
      <w:r>
        <w:rPr>
          <w:rFonts w:ascii="Times New Roman"/>
          <w:b w:val="false"/>
          <w:i w:val="false"/>
          <w:color w:val="000000"/>
          <w:sz w:val="28"/>
        </w:rPr>
        <w:t>
      8) оқу демалысы кезеңінде;</w:t>
      </w:r>
    </w:p>
    <w:p>
      <w:pPr>
        <w:spacing w:after="0"/>
        <w:ind w:left="0"/>
        <w:jc w:val="both"/>
      </w:pPr>
      <w:r>
        <w:rPr>
          <w:rFonts w:ascii="Times New Roman"/>
          <w:b w:val="false"/>
          <w:i w:val="false"/>
          <w:color w:val="000000"/>
          <w:sz w:val="28"/>
        </w:rPr>
        <w:t>
      9) жүктілікке және баланың (балалардың) туылуына, жаңа туған баланы (балаларды) асырап алуға байланысты демалыс кезеңінде;</w:t>
      </w:r>
    </w:p>
    <w:p>
      <w:pPr>
        <w:spacing w:after="0"/>
        <w:ind w:left="0"/>
        <w:jc w:val="both"/>
      </w:pPr>
      <w:r>
        <w:rPr>
          <w:rFonts w:ascii="Times New Roman"/>
          <w:b w:val="false"/>
          <w:i w:val="false"/>
          <w:color w:val="000000"/>
          <w:sz w:val="28"/>
        </w:rPr>
        <w:t>
      10)бала үш жасқа толғанға дейін оның күтімі бойынша жалақысы сақталмайтын демалыс кезеңінде.</w:t>
      </w:r>
    </w:p>
    <w:bookmarkStart w:name="z21" w:id="18"/>
    <w:p>
      <w:pPr>
        <w:spacing w:after="0"/>
        <w:ind w:left="0"/>
        <w:jc w:val="both"/>
      </w:pPr>
      <w:r>
        <w:rPr>
          <w:rFonts w:ascii="Times New Roman"/>
          <w:b w:val="false"/>
          <w:i w:val="false"/>
          <w:color w:val="000000"/>
          <w:sz w:val="28"/>
        </w:rPr>
        <w:t>
      11. Ынталандыру үстемеақылары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bookmarkEnd w:id="18"/>
    <w:bookmarkStart w:name="z22" w:id="19"/>
    <w:p>
      <w:pPr>
        <w:spacing w:after="0"/>
        <w:ind w:left="0"/>
        <w:jc w:val="both"/>
      </w:pPr>
      <w:r>
        <w:rPr>
          <w:rFonts w:ascii="Times New Roman"/>
          <w:b w:val="false"/>
          <w:i w:val="false"/>
          <w:color w:val="000000"/>
          <w:sz w:val="28"/>
        </w:rPr>
        <w:t>
      12. Бюджеттік ұйымдар жүргізушілердің лауазымдық айлықақыларына ынталандыру үстемеақыларын төлеуге арналған бюджет қаражаты әрбір қаржы жылында мемлекеттік ұйымды қаржыландыру жоспарында (даму жоспарында) көзделуге тиіс.</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