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4aa9" w14:textId="d164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2024 жылғы 24 желтоқсандағы № 235 "2025-2027 жылдарға арналған Алға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2025 жылғы 18 ақпандағы № 256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"2025-2027 жылдарға арналған Алға аудандық бюджетін бекіту туралы" 2024 жылғы 24 желтоқсандағы № 235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 көлемдерде бекітілсін:</w:t>
      </w:r>
    </w:p>
    <w:p>
      <w:pPr>
        <w:spacing w:after="0"/>
        <w:ind w:left="0"/>
        <w:jc w:val="both"/>
      </w:pPr>
      <w:r>
        <w:rPr>
          <w:rFonts w:ascii="Times New Roman"/>
          <w:b w:val="false"/>
          <w:i w:val="false"/>
          <w:color w:val="000000"/>
          <w:sz w:val="28"/>
        </w:rPr>
        <w:t>
      1) кірістер – 11 501 181,5 мың теңге:</w:t>
      </w:r>
    </w:p>
    <w:p>
      <w:pPr>
        <w:spacing w:after="0"/>
        <w:ind w:left="0"/>
        <w:jc w:val="both"/>
      </w:pPr>
      <w:r>
        <w:rPr>
          <w:rFonts w:ascii="Times New Roman"/>
          <w:b w:val="false"/>
          <w:i w:val="false"/>
          <w:color w:val="000000"/>
          <w:sz w:val="28"/>
        </w:rPr>
        <w:t>
      салықтық түсімдер – 3 257 840 мың теңге;</w:t>
      </w:r>
    </w:p>
    <w:p>
      <w:pPr>
        <w:spacing w:after="0"/>
        <w:ind w:left="0"/>
        <w:jc w:val="both"/>
      </w:pPr>
      <w:r>
        <w:rPr>
          <w:rFonts w:ascii="Times New Roman"/>
          <w:b w:val="false"/>
          <w:i w:val="false"/>
          <w:color w:val="000000"/>
          <w:sz w:val="28"/>
        </w:rPr>
        <w:t>
      салықтық емес түсімдер – 31 850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- 8 201 061,5 мың теңге;</w:t>
      </w:r>
    </w:p>
    <w:p>
      <w:pPr>
        <w:spacing w:after="0"/>
        <w:ind w:left="0"/>
        <w:jc w:val="both"/>
      </w:pPr>
      <w:r>
        <w:rPr>
          <w:rFonts w:ascii="Times New Roman"/>
          <w:b w:val="false"/>
          <w:i w:val="false"/>
          <w:color w:val="000000"/>
          <w:sz w:val="28"/>
        </w:rPr>
        <w:t>
      2) шығындар – 11 806 098,5 мың теңге;</w:t>
      </w:r>
    </w:p>
    <w:p>
      <w:pPr>
        <w:spacing w:after="0"/>
        <w:ind w:left="0"/>
        <w:jc w:val="both"/>
      </w:pPr>
      <w:r>
        <w:rPr>
          <w:rFonts w:ascii="Times New Roman"/>
          <w:b w:val="false"/>
          <w:i w:val="false"/>
          <w:color w:val="000000"/>
          <w:sz w:val="28"/>
        </w:rPr>
        <w:t>
      3) таза бюджеттік кредиттеу – - 150 487 мың теңге:</w:t>
      </w:r>
    </w:p>
    <w:p>
      <w:pPr>
        <w:spacing w:after="0"/>
        <w:ind w:left="0"/>
        <w:jc w:val="both"/>
      </w:pPr>
      <w:r>
        <w:rPr>
          <w:rFonts w:ascii="Times New Roman"/>
          <w:b w:val="false"/>
          <w:i w:val="false"/>
          <w:color w:val="000000"/>
          <w:sz w:val="28"/>
        </w:rPr>
        <w:t>
      бюджеттік кредиттер - 78 640 мың теңге;</w:t>
      </w:r>
    </w:p>
    <w:p>
      <w:pPr>
        <w:spacing w:after="0"/>
        <w:ind w:left="0"/>
        <w:jc w:val="both"/>
      </w:pPr>
      <w:r>
        <w:rPr>
          <w:rFonts w:ascii="Times New Roman"/>
          <w:b w:val="false"/>
          <w:i w:val="false"/>
          <w:color w:val="000000"/>
          <w:sz w:val="28"/>
        </w:rPr>
        <w:t>
      бюджеттік кредиттерді өтеу - 229 127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-154 430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- 154 430 мың теңге;</w:t>
      </w:r>
    </w:p>
    <w:p>
      <w:pPr>
        <w:spacing w:after="0"/>
        <w:ind w:left="0"/>
        <w:jc w:val="both"/>
      </w:pPr>
      <w:r>
        <w:rPr>
          <w:rFonts w:ascii="Times New Roman"/>
          <w:b w:val="false"/>
          <w:i w:val="false"/>
          <w:color w:val="000000"/>
          <w:sz w:val="28"/>
        </w:rPr>
        <w:t>
      қарыздар түсімі – 78 640 мың теңге;</w:t>
      </w:r>
    </w:p>
    <w:p>
      <w:pPr>
        <w:spacing w:after="0"/>
        <w:ind w:left="0"/>
        <w:jc w:val="both"/>
      </w:pPr>
      <w:r>
        <w:rPr>
          <w:rFonts w:ascii="Times New Roman"/>
          <w:b w:val="false"/>
          <w:i w:val="false"/>
          <w:color w:val="000000"/>
          <w:sz w:val="28"/>
        </w:rPr>
        <w:t>
      қарыздарды өтеу – 229 138 мың теңге;</w:t>
      </w:r>
    </w:p>
    <w:p>
      <w:pPr>
        <w:spacing w:after="0"/>
        <w:ind w:left="0"/>
        <w:jc w:val="both"/>
      </w:pPr>
      <w:r>
        <w:rPr>
          <w:rFonts w:ascii="Times New Roman"/>
          <w:b w:val="false"/>
          <w:i w:val="false"/>
          <w:color w:val="000000"/>
          <w:sz w:val="28"/>
        </w:rPr>
        <w:t>
      бюджет қаражатының пайдаланылатын қалдықтары – 304 928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2025 жылға арналған аудандық бюджетіне облыстық бюджеттен нысаналы ағымдағы трансферттер және нысаналы даму трансферттер түскені ескерілсін:</w:t>
      </w:r>
    </w:p>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 бойынша іс-шараларды датыту және іске асыруға;</w:t>
      </w:r>
    </w:p>
    <w:p>
      <w:pPr>
        <w:spacing w:after="0"/>
        <w:ind w:left="0"/>
        <w:jc w:val="both"/>
      </w:pPr>
      <w:r>
        <w:rPr>
          <w:rFonts w:ascii="Times New Roman"/>
          <w:b w:val="false"/>
          <w:i w:val="false"/>
          <w:color w:val="000000"/>
          <w:sz w:val="28"/>
        </w:rPr>
        <w:t>
      5) спорт объектілерін дамытуға;</w:t>
      </w:r>
    </w:p>
    <w:p>
      <w:pPr>
        <w:spacing w:after="0"/>
        <w:ind w:left="0"/>
        <w:jc w:val="both"/>
      </w:pPr>
      <w:r>
        <w:rPr>
          <w:rFonts w:ascii="Times New Roman"/>
          <w:b w:val="false"/>
          <w:i w:val="false"/>
          <w:color w:val="000000"/>
          <w:sz w:val="28"/>
        </w:rPr>
        <w:t>
      6) көлік инфрақұрылымын дамытуға;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10)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18 ақпандағы </w:t>
            </w:r>
            <w:r>
              <w:br/>
            </w:r>
            <w:r>
              <w:rPr>
                <w:rFonts w:ascii="Times New Roman"/>
                <w:b w:val="false"/>
                <w:i w:val="false"/>
                <w:color w:val="000000"/>
                <w:sz w:val="20"/>
              </w:rPr>
              <w:t>№ 256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8 201 061,5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8 201 052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304 928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