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9a79" w14:textId="6f79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мамырдағы № 399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Бас қолбасшылығы туралы </w:t>
      </w:r>
      <w:r>
        <w:rPr>
          <w:rFonts w:ascii="Times New Roman"/>
          <w:b w:val="false"/>
          <w:i w:val="false"/>
          <w:color w:val="000000"/>
          <w:sz w:val="28"/>
        </w:rPr>
        <w:t>ережеде:</w:t>
      </w:r>
    </w:p>
    <w:bookmarkEnd w:id="2"/>
    <w:bookmarkStart w:name="z4" w:id="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"15) Ұлттық ұланның әскери қызметшілермен жасақталуын және азаматтық персоналды қабылдауды ұйымдастыру және өткізу;";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Қазақстан Республикасының заңнамасына сәйкес әскерлерді әскери қызметшілермен жасақтау, олардың запасқа шығарылуын ұйымдастыру жоспарларын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"16) Қазақстан Республикасының заңнамасына сәйкес Ұлттық ұланның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бойынша ұсынымдар енгізеді, подполковникті қоса алғанға дейінгілерді запасқа немесе отставкаға шығарады;";</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Есірткі қылмысына қарсы іс-қимыл комитеті туралы </w:t>
      </w:r>
      <w:r>
        <w:rPr>
          <w:rFonts w:ascii="Times New Roman"/>
          <w:b w:val="false"/>
          <w:i w:val="false"/>
          <w:color w:val="000000"/>
          <w:sz w:val="28"/>
        </w:rPr>
        <w:t>ережеде: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5) тармақшасы мынадай редакцияда жазылсын:</w:t>
      </w:r>
    </w:p>
    <w:bookmarkStart w:name="z13" w:id="8"/>
    <w:p>
      <w:pPr>
        <w:spacing w:after="0"/>
        <w:ind w:left="0"/>
        <w:jc w:val="both"/>
      </w:pPr>
      <w:r>
        <w:rPr>
          <w:rFonts w:ascii="Times New Roman"/>
          <w:b w:val="false"/>
          <w:i w:val="false"/>
          <w:color w:val="000000"/>
          <w:sz w:val="28"/>
        </w:rPr>
        <w:t>
      "5) өзінің құзыреті шегінде және заңнамада белгіленген тәртіпте қызметкерлерді көтермелейді және тәртіптік жазалар салады, сондай-ақ көтермелеу, тәртіптік жазалар салу, материалдық көмек көрсету туралы ұсыныстар енгізеді;";</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Түркістан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95) тармақшамен толықтырылсын:</w:t>
      </w:r>
    </w:p>
    <w:bookmarkStart w:name="z16" w:id="10"/>
    <w:p>
      <w:pPr>
        <w:spacing w:after="0"/>
        <w:ind w:left="0"/>
        <w:jc w:val="both"/>
      </w:pPr>
      <w:r>
        <w:rPr>
          <w:rFonts w:ascii="Times New Roman"/>
          <w:b w:val="false"/>
          <w:i w:val="false"/>
          <w:color w:val="000000"/>
          <w:sz w:val="28"/>
        </w:rPr>
        <w:t>
      "95) Түркістан қаласының аумағында азаматтар көп жиналатын орындарда бейнекамералар орнату және бейнебақылау мониторингін жүргізу қағидаларын келісуді жүзеге асырады.".</w:t>
      </w:r>
    </w:p>
    <w:bookmarkEnd w:id="10"/>
    <w:bookmarkStart w:name="z17" w:id="11"/>
    <w:p>
      <w:pPr>
        <w:spacing w:after="0"/>
        <w:ind w:left="0"/>
        <w:jc w:val="both"/>
      </w:pPr>
      <w:r>
        <w:rPr>
          <w:rFonts w:ascii="Times New Roman"/>
          <w:b w:val="false"/>
          <w:i w:val="false"/>
          <w:color w:val="000000"/>
          <w:sz w:val="28"/>
        </w:rPr>
        <w:t>
      2. Қазақстан Республикасы Ұлттық ұланының Бас қолбасшылығы, Ішкі істер министрлігінің Есірткі қылмысына қарсы іс-қимыл комитеті және Ақпараттандыру және байланыс департаменті Қазақстан Республикасының заңнамасында белгіленген тәртіпте:</w:t>
      </w:r>
    </w:p>
    <w:bookmarkEnd w:id="11"/>
    <w:bookmarkStart w:name="z18" w:id="12"/>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көшірмесін электронды түрде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12"/>
    <w:bookmarkStart w:name="z19" w:id="13"/>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орынбасарларына жүктелсін.</w:t>
      </w:r>
    </w:p>
    <w:bookmarkEnd w:id="14"/>
    <w:bookmarkStart w:name="z21" w:id="1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