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bda0" w14:textId="3deb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актілерінің күші жойылды деп тану туралы</w:t>
      </w:r>
    </w:p>
    <w:p>
      <w:pPr>
        <w:spacing w:after="0"/>
        <w:ind w:left="0"/>
        <w:jc w:val="both"/>
      </w:pPr>
      <w:r>
        <w:rPr>
          <w:rFonts w:ascii="Times New Roman"/>
          <w:b w:val="false"/>
          <w:i w:val="false"/>
          <w:color w:val="000000"/>
          <w:sz w:val="28"/>
        </w:rPr>
        <w:t>Ақтөбе облысы әкімдігінің 2025 жылғы 29 желтоқсандағы № 309 қаулысы</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Мыналардың:</w:t>
      </w:r>
    </w:p>
    <w:bookmarkEnd w:id="1"/>
    <w:bookmarkStart w:name="z4" w:id="2"/>
    <w:p>
      <w:pPr>
        <w:spacing w:after="0"/>
        <w:ind w:left="0"/>
        <w:jc w:val="both"/>
      </w:pPr>
      <w:r>
        <w:rPr>
          <w:rFonts w:ascii="Times New Roman"/>
          <w:b w:val="false"/>
          <w:i w:val="false"/>
          <w:color w:val="000000"/>
          <w:sz w:val="28"/>
        </w:rPr>
        <w:t xml:space="preserve">
      1) "Ақтөбе облысы әкімі аппаратының лауазымды адамдарының жеке тұлғаларды және заңды тұлғалардың өкілдерін жеке қабылдауының регламентін бекіту туралы" Ақтөбе облысы әкімдігінің 2023 жылғы 14 сәуірдегі № 99 </w:t>
      </w:r>
      <w:r>
        <w:rPr>
          <w:rFonts w:ascii="Times New Roman"/>
          <w:b w:val="false"/>
          <w:i w:val="false"/>
          <w:color w:val="000000"/>
          <w:sz w:val="28"/>
        </w:rPr>
        <w:t>қаулысының</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"Ақтөбе облысы әкімі аппаратының лауазымды адамдарының жеке тұлғаларды және заңды тұлғалардың өкілдерін жеке қабылдауының регламентін бекіту туралы" Ақтөбе облысы әкімдігінің 2023 жылғы 14 сәуірдегі № 99 қаулысына өзгеріс енгізу туралы" Ақтөбе облысы әкімдігінің 2023 жылғы 30 маусымдағы № 168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