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a7ba" w14:textId="04fa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жастар саясаты мәселелері басқармасы" мемлекеттік мекемесінің "Облыстық жастар ресурстық орталығы"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облыстық мәслихатының 2025 жылғы 27 тамыздағы № 249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облысының жергілікті атқарушы органы айқындаған тәртібі мен шарттарына сәйкес жергілікті бюджеттен қаржыландырылатын "Ақтөбе облысының жастар саясаты мәселелері басқармасы" мемлекеттік мекемесінің "Облыстық жастар ресурстық орталығы" коммуналдық мемлекеттік мекемесі қызметкерлерінің лауазымдық айлықақыларына ынталандыру үстемеақылары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w:t>
            </w:r>
            <w:r>
              <w:br/>
            </w:r>
            <w:r>
              <w:rPr>
                <w:rFonts w:ascii="Times New Roman"/>
                <w:b w:val="false"/>
                <w:i w:val="false"/>
                <w:color w:val="000000"/>
                <w:sz w:val="20"/>
              </w:rPr>
              <w:t xml:space="preserve">2025 жылғы 27 тамыздағы </w:t>
            </w:r>
            <w:r>
              <w:br/>
            </w:r>
            <w:r>
              <w:rPr>
                <w:rFonts w:ascii="Times New Roman"/>
                <w:b w:val="false"/>
                <w:i w:val="false"/>
                <w:color w:val="000000"/>
                <w:sz w:val="20"/>
              </w:rPr>
              <w:t>№ 249 шешіміне қосымша</w:t>
            </w:r>
          </w:p>
        </w:tc>
      </w:tr>
    </w:tbl>
    <w:p>
      <w:pPr>
        <w:spacing w:after="0"/>
        <w:ind w:left="0"/>
        <w:jc w:val="left"/>
      </w:pPr>
      <w:r>
        <w:rPr>
          <w:rFonts w:ascii="Times New Roman"/>
          <w:b/>
          <w:i w:val="false"/>
          <w:color w:val="000000"/>
        </w:rPr>
        <w:t xml:space="preserve"> Жергілікті бюджеттен қаржыландырылатын "Ақтөбе облысының жастар саясаты мәселелері басқармасы" мемлекеттік мекемесінің "Облыстық жастар ресурстық орталығы" коммуналдық мемлекеттік мекемесі қызметкерлерінің лауазымдық айлықақыларына ынталандыру үстемеақылары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