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fb0a" w14:textId="78af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су объектілерінде ортақ су пайдалану қағидаларын бекіту туралы</w:t>
      </w:r>
    </w:p>
    <w:p>
      <w:pPr>
        <w:spacing w:after="0"/>
        <w:ind w:left="0"/>
        <w:jc w:val="both"/>
      </w:pPr>
      <w:r>
        <w:rPr>
          <w:rFonts w:ascii="Times New Roman"/>
          <w:b w:val="false"/>
          <w:i w:val="false"/>
          <w:color w:val="000000"/>
          <w:sz w:val="28"/>
        </w:rPr>
        <w:t>Ақтөбе облыстық мәслихатының 2025 жылғы 27 тамыздағы № 247 шешімі</w:t>
      </w:r>
    </w:p>
    <w:p>
      <w:pPr>
        <w:spacing w:after="0"/>
        <w:ind w:left="0"/>
        <w:jc w:val="both"/>
      </w:pPr>
      <w:bookmarkStart w:name="z2" w:id="0"/>
      <w:r>
        <w:rPr>
          <w:rFonts w:ascii="Times New Roman"/>
          <w:b w:val="false"/>
          <w:i w:val="false"/>
          <w:color w:val="000000"/>
          <w:sz w:val="28"/>
        </w:rPr>
        <w:t xml:space="preserve">
      Қазақстан Республикасы Су кодексінің 26-бабы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су объектілерінде ортақ су пайдалану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2025 жылғы 27 тамыздағы </w:t>
            </w:r>
            <w:r>
              <w:br/>
            </w:r>
            <w:r>
              <w:rPr>
                <w:rFonts w:ascii="Times New Roman"/>
                <w:b w:val="false"/>
                <w:i w:val="false"/>
                <w:color w:val="000000"/>
                <w:sz w:val="20"/>
              </w:rPr>
              <w:t>№ 247 шешіміне қосымша</w:t>
            </w:r>
          </w:p>
        </w:tc>
      </w:tr>
    </w:tbl>
    <w:bookmarkStart w:name="z6" w:id="3"/>
    <w:p>
      <w:pPr>
        <w:spacing w:after="0"/>
        <w:ind w:left="0"/>
        <w:jc w:val="left"/>
      </w:pPr>
      <w:r>
        <w:rPr>
          <w:rFonts w:ascii="Times New Roman"/>
          <w:b/>
          <w:i w:val="false"/>
          <w:color w:val="000000"/>
        </w:rPr>
        <w:t xml:space="preserve"> Ақтөбе облысының су объектілерінде ортақ су пайдаланудың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облысының су объектілерінде ортақ су пайдалану қағидалары (бұдан әрі-Қағидалар) Қазақстан Республикасы Су кодексінің 26-бабы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"Ортақ су пайдаланудың үлгілік қағидаларын бекіту туралы" Қазақстан Республикасы Су ресурстары және ирригация министрінің міндетін атқарушы 2025 жылғы 11 шілдедегі №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36443 болып тіркелген) сәйкес әзірленді және Ақтөбе облысының аумағында ортақ пайдаланылатын су объектілерінде жеке тұлғалардың ортақ су пайдалануды жүзеге асыру тәртібін айқындайды.</w:t>
      </w:r>
    </w:p>
    <w:bookmarkEnd w:id="5"/>
    <w:bookmarkStart w:name="z9" w:id="6"/>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6"/>
    <w:bookmarkStart w:name="z10"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1" w:id="8"/>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8"/>
    <w:bookmarkStart w:name="z12" w:id="9"/>
    <w:p>
      <w:pPr>
        <w:spacing w:after="0"/>
        <w:ind w:left="0"/>
        <w:jc w:val="left"/>
      </w:pPr>
      <w:r>
        <w:rPr>
          <w:rFonts w:ascii="Times New Roman"/>
          <w:b/>
          <w:i w:val="false"/>
          <w:color w:val="000000"/>
        </w:rPr>
        <w:t xml:space="preserve"> 2-тарау. Ортақ су пайдалану тәртібі</w:t>
      </w:r>
    </w:p>
    <w:bookmarkEnd w:id="9"/>
    <w:bookmarkStart w:name="z13" w:id="10"/>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10"/>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Start w:name="z14" w:id="11"/>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1"/>
    <w:bookmarkStart w:name="z15" w:id="12"/>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2"/>
    <w:bookmarkStart w:name="z16" w:id="13"/>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3"/>
    <w:bookmarkStart w:name="z17" w:id="14"/>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4"/>
    <w:bookmarkStart w:name="z18" w:id="15"/>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5"/>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p>
      <w:pPr>
        <w:spacing w:after="0"/>
        <w:ind w:left="0"/>
        <w:jc w:val="both"/>
      </w:pPr>
      <w:r>
        <w:rPr>
          <w:rFonts w:ascii="Times New Roman"/>
          <w:b w:val="false"/>
          <w:i w:val="false"/>
          <w:color w:val="000000"/>
          <w:sz w:val="28"/>
        </w:rPr>
        <w:t>
      2) су объектілерін ластау және қоқыстану;</w:t>
      </w:r>
    </w:p>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p>
      <w:pPr>
        <w:spacing w:after="0"/>
        <w:ind w:left="0"/>
        <w:jc w:val="both"/>
      </w:pPr>
      <w:r>
        <w:rPr>
          <w:rFonts w:ascii="Times New Roman"/>
          <w:b w:val="false"/>
          <w:i w:val="false"/>
          <w:color w:val="000000"/>
          <w:sz w:val="28"/>
        </w:rPr>
        <w:t>
      6) жанармай және майлау материалдарын сақтау;</w:t>
      </w:r>
    </w:p>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