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a34e6" w14:textId="0ca34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министрлігінің ведомстволары, аумақтық органдары туралы ережелерді және оқу орындарының жарлықтарын бекіту туралы" Қазақстан Республикасы Ішкі істер министрінің 2014 жылғы 1 қазандағы № 662 бұйрығына өзгерістер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2025 жылғы 26 қарашадағы № 963 бұйрығы</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 Ішкі істер министрлігінің ведомстволары, аумақтық органдары туралы ережелерді және оқу орындарының жарлықтарын бекіту туралы" Қазақстан Республикасы Ішкі істер министрінің 2014 жылғы 1 қазандағы № 662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9792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министрлігінің Қылмыстық-атқару жүйесі комитетi туралы </w:t>
      </w:r>
      <w:r>
        <w:rPr>
          <w:rFonts w:ascii="Times New Roman"/>
          <w:b w:val="false"/>
          <w:i w:val="false"/>
          <w:color w:val="000000"/>
          <w:sz w:val="28"/>
        </w:rPr>
        <w:t>ережеде</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Комитеттің қарамағындағы ұйымдардың </w:t>
      </w:r>
      <w:r>
        <w:rPr>
          <w:rFonts w:ascii="Times New Roman"/>
          <w:b w:val="false"/>
          <w:i w:val="false"/>
          <w:color w:val="000000"/>
          <w:sz w:val="28"/>
        </w:rPr>
        <w:t>тізбесінде</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алып тасталсын.</w:t>
      </w:r>
    </w:p>
    <w:bookmarkStart w:name="z9" w:id="4"/>
    <w:p>
      <w:pPr>
        <w:spacing w:after="0"/>
        <w:ind w:left="0"/>
        <w:jc w:val="both"/>
      </w:pPr>
      <w:r>
        <w:rPr>
          <w:rFonts w:ascii="Times New Roman"/>
          <w:b w:val="false"/>
          <w:i w:val="false"/>
          <w:color w:val="000000"/>
          <w:sz w:val="28"/>
        </w:rPr>
        <w:t>
      2. Қазақстан Республикасы Қылмыстық-атқару жүйесі комитетi заңнамада белгіленген тәртіппен:</w:t>
      </w:r>
    </w:p>
    <w:bookmarkEnd w:id="4"/>
    <w:bookmarkStart w:name="z10" w:id="5"/>
    <w:p>
      <w:pPr>
        <w:spacing w:after="0"/>
        <w:ind w:left="0"/>
        <w:jc w:val="both"/>
      </w:pPr>
      <w:r>
        <w:rPr>
          <w:rFonts w:ascii="Times New Roman"/>
          <w:b w:val="false"/>
          <w:i w:val="false"/>
          <w:color w:val="000000"/>
          <w:sz w:val="28"/>
        </w:rPr>
        <w:t>
      1) осы бұйрыққа қол қойылған күнінен бастап күнтізбелік жиырма күн ішінде оның көшірмесін электрондық түрде мемлекеттік және орыс тілдерінде оны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жолдауды қамтамасыз етсін;</w:t>
      </w:r>
    </w:p>
    <w:bookmarkEnd w:id="5"/>
    <w:bookmarkStart w:name="z11" w:id="6"/>
    <w:p>
      <w:pPr>
        <w:spacing w:after="0"/>
        <w:ind w:left="0"/>
        <w:jc w:val="both"/>
      </w:pPr>
      <w:r>
        <w:rPr>
          <w:rFonts w:ascii="Times New Roman"/>
          <w:b w:val="false"/>
          <w:i w:val="false"/>
          <w:color w:val="000000"/>
          <w:sz w:val="28"/>
        </w:rPr>
        <w:t>
      2) Ережедегі өзгерісті уәкілетті әділет органдарында тіркеу бойынша шаралар қабылдасын.</w:t>
      </w:r>
    </w:p>
    <w:bookmarkEnd w:id="6"/>
    <w:bookmarkStart w:name="z12" w:id="7"/>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орынбасары - Қылмыстық-атқару жүйесі комитетiң төрағасы А.С.Қайырбековке жүктелсін.</w:t>
      </w:r>
    </w:p>
    <w:bookmarkEnd w:id="7"/>
    <w:bookmarkStart w:name="z13" w:id="8"/>
    <w:p>
      <w:pPr>
        <w:spacing w:after="0"/>
        <w:ind w:left="0"/>
        <w:jc w:val="both"/>
      </w:pPr>
      <w:r>
        <w:rPr>
          <w:rFonts w:ascii="Times New Roman"/>
          <w:b w:val="false"/>
          <w:i w:val="false"/>
          <w:color w:val="000000"/>
          <w:sz w:val="28"/>
        </w:rPr>
        <w:t>
      4. Осы бұйрық қол қойылған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полиция генерал-лейтенанты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Саденов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