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1311" w14:textId="ca41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порталы және ақпараттандыру объектілері арқылы көлік құралдарын бастапқы мемлекеттік тіркеу бойынша пилоттық жобаны жүргізу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9 қазандағы № 754 және Қазақстан Республикасы Премьер-Министрінің орынбасары - Жасанды интеллект және цифрлық даму министрінің 2025 жылғы 7 қазандағы № 499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қызметтер көрсету процесін тұрақты жетілдіру, тиімділігін арттыру мақсатында және Мемлекеттік қызметтер көрсету мәселелері жөніндегі ведомствоаралық комиссия отырысының 2024 жылғы 14 қазандағы № 5 хаттамасы 1-тармағының 3-тармақшасын орындау шеңберінде БҰЙЫРАМЫЗ:</w:t>
      </w:r>
    </w:p>
    <w:bookmarkEnd w:id="0"/>
    <w:bookmarkStart w:name="z7" w:id="1"/>
    <w:p>
      <w:pPr>
        <w:spacing w:after="0"/>
        <w:ind w:left="0"/>
        <w:jc w:val="both"/>
      </w:pPr>
      <w:r>
        <w:rPr>
          <w:rFonts w:ascii="Times New Roman"/>
          <w:b w:val="false"/>
          <w:i w:val="false"/>
          <w:color w:val="000000"/>
          <w:sz w:val="28"/>
        </w:rPr>
        <w:t xml:space="preserve">
      1. "Электрондық үкімет" порталы және ақпараттандыру объектілері арқылы көлік құралдарын бастапқы мемлекеттік тіркеу жөніндегі </w:t>
      </w:r>
      <w:r>
        <w:rPr>
          <w:rFonts w:ascii="Times New Roman"/>
          <w:b w:val="false"/>
          <w:i w:val="false"/>
          <w:color w:val="000000"/>
          <w:sz w:val="28"/>
        </w:rPr>
        <w:t>пилоттық жоба</w:t>
      </w:r>
      <w:r>
        <w:rPr>
          <w:rFonts w:ascii="Times New Roman"/>
          <w:b w:val="false"/>
          <w:i w:val="false"/>
          <w:color w:val="000000"/>
          <w:sz w:val="28"/>
        </w:rPr>
        <w:t xml:space="preserve"> іске қосылсын.</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Пилоттық жобаны іске асыру алгоритмі бекітілсін.</w:t>
      </w:r>
    </w:p>
    <w:bookmarkEnd w:id="2"/>
    <w:bookmarkStart w:name="z9" w:id="3"/>
    <w:p>
      <w:pPr>
        <w:spacing w:after="0"/>
        <w:ind w:left="0"/>
        <w:jc w:val="both"/>
      </w:pPr>
      <w:r>
        <w:rPr>
          <w:rFonts w:ascii="Times New Roman"/>
          <w:b w:val="false"/>
          <w:i w:val="false"/>
          <w:color w:val="000000"/>
          <w:sz w:val="28"/>
        </w:rPr>
        <w:t>
      3. Қазақстан Республикасының Ішкі істер министрлігі Әкімшілік полиция комитетіне қамтамасыз етуді тапсыру:</w:t>
      </w:r>
    </w:p>
    <w:bookmarkEnd w:id="3"/>
    <w:bookmarkStart w:name="z10" w:id="4"/>
    <w:p>
      <w:pPr>
        <w:spacing w:after="0"/>
        <w:ind w:left="0"/>
        <w:jc w:val="both"/>
      </w:pPr>
      <w:r>
        <w:rPr>
          <w:rFonts w:ascii="Times New Roman"/>
          <w:b w:val="false"/>
          <w:i w:val="false"/>
          <w:color w:val="000000"/>
          <w:sz w:val="28"/>
        </w:rPr>
        <w:t>
      1) осы бірлескен бұйрықты ресми жарияланғаннан кейін Қазақстан Республикасы Ішкі істер министрлігінің ресми интернет-ресурсында орналастыруды;</w:t>
      </w:r>
    </w:p>
    <w:bookmarkEnd w:id="4"/>
    <w:bookmarkStart w:name="z11" w:id="5"/>
    <w:p>
      <w:pPr>
        <w:spacing w:after="0"/>
        <w:ind w:left="0"/>
        <w:jc w:val="both"/>
      </w:pPr>
      <w:r>
        <w:rPr>
          <w:rFonts w:ascii="Times New Roman"/>
          <w:b w:val="false"/>
          <w:i w:val="false"/>
          <w:color w:val="000000"/>
          <w:sz w:val="28"/>
        </w:rPr>
        <w:t>
      2) осы бірлескен бұйрыққа мемлекеттік органдар басшыларының соңғысы қол қойған күннен бастап бес жұмыс күні ішінде оның қазақ және орыс тілдеріндегі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5"/>
    <w:bookmarkStart w:name="z12" w:id="6"/>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Республикасының Ішкі істер вице-министрі мен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бірлескен бұйрық алғашқы ресми жарияланған күнінен бастап қолданысқа енгізіледі және 2026 жылғы 31 тамызға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Е.С. Сәденов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Ж. Мадиев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Республикасының</w:t>
      </w:r>
    </w:p>
    <w:bookmarkEnd w:id="9"/>
    <w:bookmarkStart w:name="z18"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20" w:id="11"/>
    <w:p>
      <w:pPr>
        <w:spacing w:after="0"/>
        <w:ind w:left="0"/>
        <w:jc w:val="left"/>
      </w:pPr>
      <w:r>
        <w:rPr>
          <w:rFonts w:ascii="Times New Roman"/>
          <w:b/>
          <w:i w:val="false"/>
          <w:color w:val="000000"/>
        </w:rPr>
        <w:t xml:space="preserve"> "Электрондық үкімет" порталы және ақпараттандыру объектілері арқылы көлік құралдарын бастапқы мемлекеттік тіркеу жөніндегі пилоттық жоба алгоритмі</w:t>
      </w:r>
    </w:p>
    <w:bookmarkEnd w:id="11"/>
    <w:bookmarkStart w:name="z21" w:id="12"/>
    <w:p>
      <w:pPr>
        <w:spacing w:after="0"/>
        <w:ind w:left="0"/>
        <w:jc w:val="left"/>
      </w:pPr>
      <w:r>
        <w:rPr>
          <w:rFonts w:ascii="Times New Roman"/>
          <w:b/>
          <w:i w:val="false"/>
          <w:color w:val="000000"/>
        </w:rPr>
        <w:t xml:space="preserve"> 1 тарау. Жалпы ережелер</w:t>
      </w:r>
    </w:p>
    <w:bookmarkEnd w:id="12"/>
    <w:bookmarkStart w:name="z22" w:id="13"/>
    <w:p>
      <w:pPr>
        <w:spacing w:after="0"/>
        <w:ind w:left="0"/>
        <w:jc w:val="both"/>
      </w:pPr>
      <w:r>
        <w:rPr>
          <w:rFonts w:ascii="Times New Roman"/>
          <w:b w:val="false"/>
          <w:i w:val="false"/>
          <w:color w:val="000000"/>
          <w:sz w:val="28"/>
        </w:rPr>
        <w:t>
      1. Осы Алгоритм көлік құралдарының жекелеген түрлерін көлік құралдарының сәйкестендіру нөмірі бойынша мемлекеттік тіркеу, есепке алу және есептен шығару, сондай-ақ көлік құралдарын тіркеу туралы куәліктер мен мемлекеттік тіркеу нөмірлік белгілерін беру жөніндегі мемлекеттік қызметті пилоттық жобаны іске асыру тәртібін айқындайды. Бұл қызмет "электрондық үкімет" порталы және ақпараттандыру объектілері арқылы Қазақстан Республикасының аумағында өндірілген немесе көлік құралдарын өндірушілердің ресми дилерлері әкелген көлік құралдарын бастапқы мемлекеттік тіркеу кезінде көрсетіледі.</w:t>
      </w:r>
    </w:p>
    <w:bookmarkEnd w:id="13"/>
    <w:bookmarkStart w:name="z23" w:id="14"/>
    <w:p>
      <w:pPr>
        <w:spacing w:after="0"/>
        <w:ind w:left="0"/>
        <w:jc w:val="both"/>
      </w:pPr>
      <w:r>
        <w:rPr>
          <w:rFonts w:ascii="Times New Roman"/>
          <w:b w:val="false"/>
          <w:i w:val="false"/>
          <w:color w:val="000000"/>
          <w:sz w:val="28"/>
        </w:rPr>
        <w:t>
      2. Көлік құралдарын "электрондық үкімет" порталы және ақпараттандыру объектілері арқылы бастапқы тіркеу кезінде жоғары сұранысқа ие және сақтауға қалдырылған мемлекеттік тіркеу нөмірлік белгілерін таңдау мүмкін емес.</w:t>
      </w:r>
    </w:p>
    <w:bookmarkEnd w:id="14"/>
    <w:bookmarkStart w:name="z24" w:id="15"/>
    <w:p>
      <w:pPr>
        <w:spacing w:after="0"/>
        <w:ind w:left="0"/>
        <w:jc w:val="both"/>
      </w:pPr>
      <w:r>
        <w:rPr>
          <w:rFonts w:ascii="Times New Roman"/>
          <w:b w:val="false"/>
          <w:i w:val="false"/>
          <w:color w:val="000000"/>
          <w:sz w:val="28"/>
        </w:rPr>
        <w:t>
      3. Бұл Алгоритмде келесі қысқартулар қолданылады:</w:t>
      </w:r>
    </w:p>
    <w:bookmarkEnd w:id="15"/>
    <w:bookmarkStart w:name="z25" w:id="16"/>
    <w:p>
      <w:pPr>
        <w:spacing w:after="0"/>
        <w:ind w:left="0"/>
        <w:jc w:val="both"/>
      </w:pPr>
      <w:r>
        <w:rPr>
          <w:rFonts w:ascii="Times New Roman"/>
          <w:b w:val="false"/>
          <w:i w:val="false"/>
          <w:color w:val="000000"/>
          <w:sz w:val="28"/>
        </w:rPr>
        <w:t>
      1) ЭҮП – "Электрондық үкімет" порталы және ақпараттандыру объектілері</w:t>
      </w:r>
    </w:p>
    <w:bookmarkEnd w:id="16"/>
    <w:bookmarkStart w:name="z26" w:id="17"/>
    <w:p>
      <w:pPr>
        <w:spacing w:after="0"/>
        <w:ind w:left="0"/>
        <w:jc w:val="both"/>
      </w:pPr>
      <w:r>
        <w:rPr>
          <w:rFonts w:ascii="Times New Roman"/>
          <w:b w:val="false"/>
          <w:i w:val="false"/>
          <w:color w:val="000000"/>
          <w:sz w:val="28"/>
        </w:rPr>
        <w:t>
      2) ЖТ МДБ - "Жеке тұлғалар" мемлекеттік деректер базасы;</w:t>
      </w:r>
    </w:p>
    <w:bookmarkEnd w:id="17"/>
    <w:bookmarkStart w:name="z27" w:id="18"/>
    <w:p>
      <w:pPr>
        <w:spacing w:after="0"/>
        <w:ind w:left="0"/>
        <w:jc w:val="both"/>
      </w:pPr>
      <w:r>
        <w:rPr>
          <w:rFonts w:ascii="Times New Roman"/>
          <w:b w:val="false"/>
          <w:i w:val="false"/>
          <w:color w:val="000000"/>
          <w:sz w:val="28"/>
        </w:rPr>
        <w:t>
      3) МАБ - мобильдік азаматтар базасы;</w:t>
      </w:r>
    </w:p>
    <w:bookmarkEnd w:id="18"/>
    <w:bookmarkStart w:name="z28" w:id="19"/>
    <w:p>
      <w:pPr>
        <w:spacing w:after="0"/>
        <w:ind w:left="0"/>
        <w:jc w:val="both"/>
      </w:pPr>
      <w:r>
        <w:rPr>
          <w:rFonts w:ascii="Times New Roman"/>
          <w:b w:val="false"/>
          <w:i w:val="false"/>
          <w:color w:val="000000"/>
          <w:sz w:val="28"/>
        </w:rPr>
        <w:t>
      4) ӘӨБТ - "Әкімшілік өндірістердің бірыңғай тізілімі" ақпараттық жүйесі;</w:t>
      </w:r>
    </w:p>
    <w:bookmarkEnd w:id="19"/>
    <w:bookmarkStart w:name="z29" w:id="20"/>
    <w:p>
      <w:pPr>
        <w:spacing w:after="0"/>
        <w:ind w:left="0"/>
        <w:jc w:val="both"/>
      </w:pPr>
      <w:r>
        <w:rPr>
          <w:rFonts w:ascii="Times New Roman"/>
          <w:b w:val="false"/>
          <w:i w:val="false"/>
          <w:color w:val="000000"/>
          <w:sz w:val="28"/>
        </w:rPr>
        <w:t>
      5) ЭЦҚ - электрондық цифрлық қолтаңба;</w:t>
      </w:r>
    </w:p>
    <w:bookmarkEnd w:id="20"/>
    <w:bookmarkStart w:name="z30" w:id="21"/>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21"/>
    <w:bookmarkStart w:name="z31" w:id="22"/>
    <w:p>
      <w:pPr>
        <w:spacing w:after="0"/>
        <w:ind w:left="0"/>
        <w:jc w:val="both"/>
      </w:pPr>
      <w:r>
        <w:rPr>
          <w:rFonts w:ascii="Times New Roman"/>
          <w:b w:val="false"/>
          <w:i w:val="false"/>
          <w:color w:val="000000"/>
          <w:sz w:val="28"/>
        </w:rPr>
        <w:t>
      7) ЖСН - жеке сәйкестендіру нөмірі;</w:t>
      </w:r>
    </w:p>
    <w:bookmarkEnd w:id="22"/>
    <w:bookmarkStart w:name="z32" w:id="23"/>
    <w:p>
      <w:pPr>
        <w:spacing w:after="0"/>
        <w:ind w:left="0"/>
        <w:jc w:val="both"/>
      </w:pPr>
      <w:r>
        <w:rPr>
          <w:rFonts w:ascii="Times New Roman"/>
          <w:b w:val="false"/>
          <w:i w:val="false"/>
          <w:color w:val="000000"/>
          <w:sz w:val="28"/>
        </w:rPr>
        <w:t>
      8) ХҚКО - Халыққа қызмет көрсету орталығы;</w:t>
      </w:r>
    </w:p>
    <w:bookmarkEnd w:id="23"/>
    <w:bookmarkStart w:name="z33" w:id="24"/>
    <w:p>
      <w:pPr>
        <w:spacing w:after="0"/>
        <w:ind w:left="0"/>
        <w:jc w:val="both"/>
      </w:pPr>
      <w:r>
        <w:rPr>
          <w:rFonts w:ascii="Times New Roman"/>
          <w:b w:val="false"/>
          <w:i w:val="false"/>
          <w:color w:val="000000"/>
          <w:sz w:val="28"/>
        </w:rPr>
        <w:t>
      9) МТНБ - мемлекеттік тіркеу нөмірлік белгісі;</w:t>
      </w:r>
    </w:p>
    <w:bookmarkEnd w:id="24"/>
    <w:bookmarkStart w:name="z34" w:id="25"/>
    <w:p>
      <w:pPr>
        <w:spacing w:after="0"/>
        <w:ind w:left="0"/>
        <w:jc w:val="both"/>
      </w:pPr>
      <w:r>
        <w:rPr>
          <w:rFonts w:ascii="Times New Roman"/>
          <w:b w:val="false"/>
          <w:i w:val="false"/>
          <w:color w:val="000000"/>
          <w:sz w:val="28"/>
        </w:rPr>
        <w:t>
      10) КҚТК – көлік құралын тіркеу туралы куәлік.</w:t>
      </w:r>
    </w:p>
    <w:bookmarkEnd w:id="25"/>
    <w:bookmarkStart w:name="z35" w:id="26"/>
    <w:p>
      <w:pPr>
        <w:spacing w:after="0"/>
        <w:ind w:left="0"/>
        <w:jc w:val="both"/>
      </w:pPr>
      <w:r>
        <w:rPr>
          <w:rFonts w:ascii="Times New Roman"/>
          <w:b w:val="false"/>
          <w:i w:val="false"/>
          <w:color w:val="000000"/>
          <w:sz w:val="28"/>
        </w:rPr>
        <w:t>
      4. "Электрондық үкімет" порталы және ақпараттандыру объектілері арқылы көлік құралдарын бастапқы мемлекеттік тіркеу процесіне мынадай кезеңдер қамтылады:</w:t>
      </w:r>
    </w:p>
    <w:bookmarkEnd w:id="26"/>
    <w:bookmarkStart w:name="z36" w:id="27"/>
    <w:p>
      <w:pPr>
        <w:spacing w:after="0"/>
        <w:ind w:left="0"/>
        <w:jc w:val="both"/>
      </w:pPr>
      <w:r>
        <w:rPr>
          <w:rFonts w:ascii="Times New Roman"/>
          <w:b w:val="false"/>
          <w:i w:val="false"/>
          <w:color w:val="000000"/>
          <w:sz w:val="28"/>
        </w:rPr>
        <w:t>
      1) ЭҚЖЖ бойынша тексеруден өтіп, сатушы тарапынан (заңды тұлға –көлік құралдарын сату қызметін) көлік құралын бастапқы тіркеуге өтінімге бастамашылық жасау. ЭҚЖЖ сәйкес келмеген жағдайда - қызмет көрсетудің мүмкін еместігі туралы хабарламаны шығару, ЭҚЖЖ сәйкес келген жағдайда - келесі қадамға өту;</w:t>
      </w:r>
    </w:p>
    <w:bookmarkEnd w:id="27"/>
    <w:bookmarkStart w:name="z37" w:id="28"/>
    <w:p>
      <w:pPr>
        <w:spacing w:after="0"/>
        <w:ind w:left="0"/>
        <w:jc w:val="both"/>
      </w:pPr>
      <w:r>
        <w:rPr>
          <w:rFonts w:ascii="Times New Roman"/>
          <w:b w:val="false"/>
          <w:i w:val="false"/>
          <w:color w:val="000000"/>
          <w:sz w:val="28"/>
        </w:rPr>
        <w:t>
      2) Сатушы VIN-кодты енгізеді және ЭҮП ақпараттық жүйелерден мәліметтер бойынша тексеру жүргізеді;</w:t>
      </w:r>
    </w:p>
    <w:bookmarkEnd w:id="28"/>
    <w:bookmarkStart w:name="z38" w:id="29"/>
    <w:p>
      <w:pPr>
        <w:spacing w:after="0"/>
        <w:ind w:left="0"/>
        <w:jc w:val="both"/>
      </w:pPr>
      <w:r>
        <w:rPr>
          <w:rFonts w:ascii="Times New Roman"/>
          <w:b w:val="false"/>
          <w:i w:val="false"/>
          <w:color w:val="000000"/>
          <w:sz w:val="28"/>
        </w:rPr>
        <w:t>
      3) Көлік құралдарының электрондық паспорттары жүйесі бойынша тексеру.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29"/>
    <w:bookmarkStart w:name="z39" w:id="30"/>
    <w:p>
      <w:pPr>
        <w:spacing w:after="0"/>
        <w:ind w:left="0"/>
        <w:jc w:val="both"/>
      </w:pPr>
      <w:r>
        <w:rPr>
          <w:rFonts w:ascii="Times New Roman"/>
          <w:b w:val="false"/>
          <w:i w:val="false"/>
          <w:color w:val="000000"/>
          <w:sz w:val="28"/>
        </w:rPr>
        <w:t>
      4) Кедендік төлемдерді төлеу жөніндегі мәліметтерді тексеру. Мәліметтер болмаған кезде-қызмет көрсету мүмкін остігі туралы хабарламаны шығару, мәліметтер болған кезде-келесі қадамға өту;</w:t>
      </w:r>
    </w:p>
    <w:bookmarkEnd w:id="30"/>
    <w:bookmarkStart w:name="z40" w:id="31"/>
    <w:p>
      <w:pPr>
        <w:spacing w:after="0"/>
        <w:ind w:left="0"/>
        <w:jc w:val="both"/>
      </w:pPr>
      <w:r>
        <w:rPr>
          <w:rFonts w:ascii="Times New Roman"/>
          <w:b w:val="false"/>
          <w:i w:val="false"/>
          <w:color w:val="000000"/>
          <w:sz w:val="28"/>
        </w:rPr>
        <w:t>
      5) Кәдеге жарату төлемін төлеу жөніндегі мәліметтерді тексеру.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31"/>
    <w:bookmarkStart w:name="z41" w:id="32"/>
    <w:p>
      <w:pPr>
        <w:spacing w:after="0"/>
        <w:ind w:left="0"/>
        <w:jc w:val="both"/>
      </w:pPr>
      <w:r>
        <w:rPr>
          <w:rFonts w:ascii="Times New Roman"/>
          <w:b w:val="false"/>
          <w:i w:val="false"/>
          <w:color w:val="000000"/>
          <w:sz w:val="28"/>
        </w:rPr>
        <w:t>
      6) Сатушы Сатып алушының ЖСН (жеке тұлға) енгізеді және ЭҮП ЖТ МДБ мәліметтері бойынша тексеру жүргізеді;</w:t>
      </w:r>
    </w:p>
    <w:bookmarkEnd w:id="32"/>
    <w:bookmarkStart w:name="z42" w:id="33"/>
    <w:p>
      <w:pPr>
        <w:spacing w:after="0"/>
        <w:ind w:left="0"/>
        <w:jc w:val="both"/>
      </w:pPr>
      <w:r>
        <w:rPr>
          <w:rFonts w:ascii="Times New Roman"/>
          <w:b w:val="false"/>
          <w:i w:val="false"/>
          <w:color w:val="000000"/>
          <w:sz w:val="28"/>
        </w:rPr>
        <w:t>
      7) Сатып алушының өзекті мәртебесін және оның дербес деректерін алу үшін ЖТ МДБ-ға сұрау салу. Мәліметтер болмаған жағдайда - дұрыс ЖСН енгізу қажеттілігі туралы хабарламаны шығару, мәліметтер болған жағдайда - келесі қадамға өту;</w:t>
      </w:r>
    </w:p>
    <w:bookmarkEnd w:id="33"/>
    <w:bookmarkStart w:name="z43" w:id="34"/>
    <w:p>
      <w:pPr>
        <w:spacing w:after="0"/>
        <w:ind w:left="0"/>
        <w:jc w:val="both"/>
      </w:pPr>
      <w:r>
        <w:rPr>
          <w:rFonts w:ascii="Times New Roman"/>
          <w:b w:val="false"/>
          <w:i w:val="false"/>
          <w:color w:val="000000"/>
          <w:sz w:val="28"/>
        </w:rPr>
        <w:t>
      8) ЭҮП сатып алу-сату шарттары туралы деректерді алу үшін электрондық қол қою жүйелеріне сұраным жолдайды.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34"/>
    <w:bookmarkStart w:name="z44" w:id="35"/>
    <w:p>
      <w:pPr>
        <w:spacing w:after="0"/>
        <w:ind w:left="0"/>
        <w:jc w:val="both"/>
      </w:pPr>
      <w:r>
        <w:rPr>
          <w:rFonts w:ascii="Times New Roman"/>
          <w:b w:val="false"/>
          <w:i w:val="false"/>
          <w:color w:val="000000"/>
          <w:sz w:val="28"/>
        </w:rPr>
        <w:t>
      9) Сатушы өтінімге ЭЦҚ арқылы қол қояды;</w:t>
      </w:r>
    </w:p>
    <w:bookmarkEnd w:id="35"/>
    <w:bookmarkStart w:name="z45" w:id="36"/>
    <w:p>
      <w:pPr>
        <w:spacing w:after="0"/>
        <w:ind w:left="0"/>
        <w:jc w:val="both"/>
      </w:pPr>
      <w:r>
        <w:rPr>
          <w:rFonts w:ascii="Times New Roman"/>
          <w:b w:val="false"/>
          <w:i w:val="false"/>
          <w:color w:val="000000"/>
          <w:sz w:val="28"/>
        </w:rPr>
        <w:t>
      10) Сатып алушы ЭҮП жеке кабинетінде көлік құралын бастапқы тіркеуге өтінімнің түскені туралы хабарлама алады және өтінімді келісімдейді, содан кейін деректерді толтыруға көшеді;</w:t>
      </w:r>
    </w:p>
    <w:bookmarkEnd w:id="36"/>
    <w:bookmarkStart w:name="z46" w:id="37"/>
    <w:p>
      <w:pPr>
        <w:spacing w:after="0"/>
        <w:ind w:left="0"/>
        <w:jc w:val="both"/>
      </w:pPr>
      <w:r>
        <w:rPr>
          <w:rFonts w:ascii="Times New Roman"/>
          <w:b w:val="false"/>
          <w:i w:val="false"/>
          <w:color w:val="000000"/>
          <w:sz w:val="28"/>
        </w:rPr>
        <w:t>
      11) ЭҮП сатып алушының өзекті мәртебесін және оның дербес деректерін алу үшін ЖТ МДБ-ға сұрау салуды жүзеге асырады.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37"/>
    <w:bookmarkStart w:name="z47" w:id="38"/>
    <w:p>
      <w:pPr>
        <w:spacing w:after="0"/>
        <w:ind w:left="0"/>
        <w:jc w:val="both"/>
      </w:pPr>
      <w:r>
        <w:rPr>
          <w:rFonts w:ascii="Times New Roman"/>
          <w:b w:val="false"/>
          <w:i w:val="false"/>
          <w:color w:val="000000"/>
          <w:sz w:val="28"/>
        </w:rPr>
        <w:t>
      12) ЭҮП көлік құралдарының электрондық паспорттары жүйесі бойынша тексеру жүргізеді.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38"/>
    <w:bookmarkStart w:name="z48" w:id="39"/>
    <w:p>
      <w:pPr>
        <w:spacing w:after="0"/>
        <w:ind w:left="0"/>
        <w:jc w:val="both"/>
      </w:pPr>
      <w:r>
        <w:rPr>
          <w:rFonts w:ascii="Times New Roman"/>
          <w:b w:val="false"/>
          <w:i w:val="false"/>
          <w:color w:val="000000"/>
          <w:sz w:val="28"/>
        </w:rPr>
        <w:t>
      13) ЭҮП сатып алу-сату шарттары туралы деректерді алу үшін электрондық қол қою жүйелеріне сұраным жолдайды. Мәліметтер болмаған жағдайда - қызмет көрсетудің мүмкін еместігі туралы хабарламаны шығару, мәліметтер болған жағдайда - келесі қадамға өту;</w:t>
      </w:r>
    </w:p>
    <w:bookmarkEnd w:id="39"/>
    <w:bookmarkStart w:name="z49" w:id="40"/>
    <w:p>
      <w:pPr>
        <w:spacing w:after="0"/>
        <w:ind w:left="0"/>
        <w:jc w:val="both"/>
      </w:pPr>
      <w:r>
        <w:rPr>
          <w:rFonts w:ascii="Times New Roman"/>
          <w:b w:val="false"/>
          <w:i w:val="false"/>
          <w:color w:val="000000"/>
          <w:sz w:val="28"/>
        </w:rPr>
        <w:t>
      14) ЭҮП сатып алушыда әкімшілік айыппұлдардың бар-жоғын тексеру үшін ӘӨБТ-ға сұраным жолдайды. Төленбеген айыппұлдар болған жағдайда -төлеу және қайта беру қажеттілігі туралы хабарламаны шығару, төленбеген айыппұлдар болмаған жағдайда - келесі қадамға өту;</w:t>
      </w:r>
    </w:p>
    <w:bookmarkEnd w:id="40"/>
    <w:bookmarkStart w:name="z50" w:id="41"/>
    <w:p>
      <w:pPr>
        <w:spacing w:after="0"/>
        <w:ind w:left="0"/>
        <w:jc w:val="both"/>
      </w:pPr>
      <w:r>
        <w:rPr>
          <w:rFonts w:ascii="Times New Roman"/>
          <w:b w:val="false"/>
          <w:i w:val="false"/>
          <w:color w:val="000000"/>
          <w:sz w:val="28"/>
        </w:rPr>
        <w:t>
      15) Сатып алушы дайын құжаттарды алу үшін тізбеден қажетті ХҚКО таңдап, МТНБ -ның қажетті түрін көрсетеді;</w:t>
      </w:r>
    </w:p>
    <w:bookmarkEnd w:id="41"/>
    <w:bookmarkStart w:name="z51" w:id="42"/>
    <w:p>
      <w:pPr>
        <w:spacing w:after="0"/>
        <w:ind w:left="0"/>
        <w:jc w:val="both"/>
      </w:pPr>
      <w:r>
        <w:rPr>
          <w:rFonts w:ascii="Times New Roman"/>
          <w:b w:val="false"/>
          <w:i w:val="false"/>
          <w:color w:val="000000"/>
          <w:sz w:val="28"/>
        </w:rPr>
        <w:t>
      16) ЭҮП тіркелген нөмірді алу үшін МАБ-ға сұраным жолдайды. Тіркелген нөмір болмаған жағдайда - сатып алушының нөмірді енгізуі және келесі қадамға өтуі, нөмірді алған жағдайда - келесі қадамға өту;</w:t>
      </w:r>
    </w:p>
    <w:bookmarkEnd w:id="42"/>
    <w:bookmarkStart w:name="z52" w:id="43"/>
    <w:p>
      <w:pPr>
        <w:spacing w:after="0"/>
        <w:ind w:left="0"/>
        <w:jc w:val="both"/>
      </w:pPr>
      <w:r>
        <w:rPr>
          <w:rFonts w:ascii="Times New Roman"/>
          <w:b w:val="false"/>
          <w:i w:val="false"/>
          <w:color w:val="000000"/>
          <w:sz w:val="28"/>
        </w:rPr>
        <w:t>
      17) Сатып алушы ЭҮТШ арқылы қажетті баждар мен алымдарды төлейді;</w:t>
      </w:r>
    </w:p>
    <w:bookmarkEnd w:id="43"/>
    <w:bookmarkStart w:name="z53" w:id="44"/>
    <w:p>
      <w:pPr>
        <w:spacing w:after="0"/>
        <w:ind w:left="0"/>
        <w:jc w:val="both"/>
      </w:pPr>
      <w:r>
        <w:rPr>
          <w:rFonts w:ascii="Times New Roman"/>
          <w:b w:val="false"/>
          <w:i w:val="false"/>
          <w:color w:val="000000"/>
          <w:sz w:val="28"/>
        </w:rPr>
        <w:t>
      18) Сатып алушы өтінімге ЭЦҚ арқылы қол қояды;</w:t>
      </w:r>
    </w:p>
    <w:bookmarkEnd w:id="44"/>
    <w:bookmarkStart w:name="z54" w:id="45"/>
    <w:p>
      <w:pPr>
        <w:spacing w:after="0"/>
        <w:ind w:left="0"/>
        <w:jc w:val="both"/>
      </w:pPr>
      <w:r>
        <w:rPr>
          <w:rFonts w:ascii="Times New Roman"/>
          <w:b w:val="false"/>
          <w:i w:val="false"/>
          <w:color w:val="000000"/>
          <w:sz w:val="28"/>
        </w:rPr>
        <w:t>
      19) Өтінім өңделгеннен кейін ЭҮП қызметтің сәтті көрсетілгені туралы хабарламаны не дәлелді бас тартуды көрсетеді.</w:t>
      </w:r>
    </w:p>
    <w:bookmarkEnd w:id="45"/>
    <w:bookmarkStart w:name="z55" w:id="46"/>
    <w:p>
      <w:pPr>
        <w:spacing w:after="0"/>
        <w:ind w:left="0"/>
        <w:jc w:val="both"/>
      </w:pPr>
      <w:r>
        <w:rPr>
          <w:rFonts w:ascii="Times New Roman"/>
          <w:b w:val="false"/>
          <w:i w:val="false"/>
          <w:color w:val="000000"/>
          <w:sz w:val="28"/>
        </w:rPr>
        <w:t xml:space="preserve">
      5. Облыстардың (республикалық маңызы бар қалалардың) полиция департаменттерінің әкімшілік полиция басқармалары көлік құралының сәйкестендіру нөмірі бойынша көлік құралдарының жекелеген түрлерін мемлекеттік тіркеу және есепке алу қағидаларына сәйкес мемлекеттік қызметтерді көрсету бойынша шаралар қабылдайды. Аталған Қағидалар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тіркеу тізілімінде № 10056 болып тіркелген).</w:t>
      </w:r>
    </w:p>
    <w:bookmarkEnd w:id="46"/>
    <w:bookmarkStart w:name="z56" w:id="47"/>
    <w:p>
      <w:pPr>
        <w:spacing w:after="0"/>
        <w:ind w:left="0"/>
        <w:jc w:val="both"/>
      </w:pPr>
      <w:r>
        <w:rPr>
          <w:rFonts w:ascii="Times New Roman"/>
          <w:b w:val="false"/>
          <w:i w:val="false"/>
          <w:color w:val="000000"/>
          <w:sz w:val="28"/>
        </w:rPr>
        <w:t>
      6. Қазақстан Республикасы Ішкі істер министрлігінің "Ақпараттық-өндірістік орталық" республикалық мемлекеттік кәсіпорны көлік құралдарын тіркеу куәліктерін уақтылы басып шығару бойынша шаралар қабылдайды.</w:t>
      </w:r>
    </w:p>
    <w:bookmarkEnd w:id="47"/>
    <w:bookmarkStart w:name="z57" w:id="48"/>
    <w:p>
      <w:pPr>
        <w:spacing w:after="0"/>
        <w:ind w:left="0"/>
        <w:jc w:val="both"/>
      </w:pPr>
      <w:r>
        <w:rPr>
          <w:rFonts w:ascii="Times New Roman"/>
          <w:b w:val="false"/>
          <w:i w:val="false"/>
          <w:color w:val="000000"/>
          <w:sz w:val="28"/>
        </w:rPr>
        <w:t>
      .</w:t>
      </w:r>
    </w:p>
    <w:bookmarkEnd w:id="48"/>
    <w:bookmarkStart w:name="z58" w:id="49"/>
    <w:p>
      <w:pPr>
        <w:spacing w:after="0"/>
        <w:ind w:left="0"/>
        <w:jc w:val="left"/>
      </w:pPr>
      <w:r>
        <w:rPr>
          <w:rFonts w:ascii="Times New Roman"/>
          <w:b/>
          <w:i w:val="false"/>
          <w:color w:val="000000"/>
        </w:rPr>
        <w:t xml:space="preserve"> 2 тарау. Көрсетілетін қызметті алушы мен Мемлекеттік корпорацияның өзара әрекет ету тәртібі</w:t>
      </w:r>
    </w:p>
    <w:bookmarkEnd w:id="49"/>
    <w:bookmarkStart w:name="z59" w:id="50"/>
    <w:p>
      <w:pPr>
        <w:spacing w:after="0"/>
        <w:ind w:left="0"/>
        <w:jc w:val="both"/>
      </w:pPr>
      <w:r>
        <w:rPr>
          <w:rFonts w:ascii="Times New Roman"/>
          <w:b w:val="false"/>
          <w:i w:val="false"/>
          <w:color w:val="000000"/>
          <w:sz w:val="28"/>
        </w:rPr>
        <w:t>
      7. Қызметтің сәтті көрсетілгені туралы хабарламаны алғаннан кейін Сатып алушы ресепшнге дайын құжаттарды (КҚТК және МТНБ) алу үшін таңдалған ХҚКО-ға жүгінеді.</w:t>
      </w:r>
    </w:p>
    <w:bookmarkEnd w:id="50"/>
    <w:bookmarkStart w:name="z60" w:id="51"/>
    <w:p>
      <w:pPr>
        <w:spacing w:after="0"/>
        <w:ind w:left="0"/>
        <w:jc w:val="both"/>
      </w:pPr>
      <w:r>
        <w:rPr>
          <w:rFonts w:ascii="Times New Roman"/>
          <w:b w:val="false"/>
          <w:i w:val="false"/>
          <w:color w:val="000000"/>
          <w:sz w:val="28"/>
        </w:rPr>
        <w:t>
      8. Сатып алушы ХҚКО қызметкеріне жеке басын куәландыратын құжатты немесе цифрлық құжаттар сервисінен электрондық құжатты ұсынады, ал ХҚКО қызметкері дайын құжаттарды беру үшін электрондық кезек талонын береді.</w:t>
      </w:r>
    </w:p>
    <w:bookmarkEnd w:id="51"/>
    <w:bookmarkStart w:name="z61" w:id="52"/>
    <w:p>
      <w:pPr>
        <w:spacing w:after="0"/>
        <w:ind w:left="0"/>
        <w:jc w:val="both"/>
      </w:pPr>
      <w:r>
        <w:rPr>
          <w:rFonts w:ascii="Times New Roman"/>
          <w:b w:val="false"/>
          <w:i w:val="false"/>
          <w:color w:val="000000"/>
          <w:sz w:val="28"/>
        </w:rPr>
        <w:t>
      9. Сатып алушы Беру секторының қызметкеріне жеке басын куәландыратын құжатты немесе цифрлық құжаттар сервисінен өтінім нөмірі көрсетілген электрондық құжатты ұсынады.</w:t>
      </w:r>
    </w:p>
    <w:bookmarkEnd w:id="52"/>
    <w:bookmarkStart w:name="z62" w:id="53"/>
    <w:p>
      <w:pPr>
        <w:spacing w:after="0"/>
        <w:ind w:left="0"/>
        <w:jc w:val="both"/>
      </w:pPr>
      <w:r>
        <w:rPr>
          <w:rFonts w:ascii="Times New Roman"/>
          <w:b w:val="false"/>
          <w:i w:val="false"/>
          <w:color w:val="000000"/>
          <w:sz w:val="28"/>
        </w:rPr>
        <w:t>
      10. Беру секторының қызметкері ЭҮП-тен келіп түскен өтінімге сәйкес КҚТК және МТНБ береді.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