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9f88" w14:textId="92b9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 куәліктерін беру" мемлекеттік қызметін алғаш рет жүргізуші куәлігін алу үшін онлайн форматта өтінім беру және "электрондық үкімет" порталы және басқа да ақпараттандыру обьектілері арқылы жүргізуші куәлігін ауыстыруды тек онлайн форматқа көшіру бөлігінде көрсету бойынша пилоттық жобаны өткізу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6 қазандағы № 751 және Қазақстан Республикасы Премьер-Министрінің орынбасары - Жасанды интеллект және цифрлық даму министрінің 2025 жылғы 7 қазандағы № 504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қызметтер көрсету процесін тұрақты жетілдіру, тиімділігін арттыру мақсатында және 2024 жылғы 14 қазандағы № 5 Мемлекеттік қызметтер көрсету мәселелері жөніндегі ведомствоаралық комиссия отырысы хаттамасының 1-тармағының 3) тармақшасын орындау шеңберінде БҰЙЫРАМЫЗ:</w:t>
      </w:r>
    </w:p>
    <w:bookmarkEnd w:id="0"/>
    <w:bookmarkStart w:name="z7" w:id="1"/>
    <w:p>
      <w:pPr>
        <w:spacing w:after="0"/>
        <w:ind w:left="0"/>
        <w:jc w:val="both"/>
      </w:pPr>
      <w:r>
        <w:rPr>
          <w:rFonts w:ascii="Times New Roman"/>
          <w:b w:val="false"/>
          <w:i w:val="false"/>
          <w:color w:val="000000"/>
          <w:sz w:val="28"/>
        </w:rPr>
        <w:t>
      1. "Жүргізуші куәліктерін беру" мемлекеттік қызметін алғаш рет жүргізуші куәлігін алу үшін онлайн форматта өтінім беру және "электрондық үкімет" порталы және басқа да ақпараттандыру обьектілері арқылы жүргізуші куәлігін ауыстыруды тек онлайн форматқа көшіру бөлігінде көрсету бойынша пилоттық жобаны іске асырсын.</w:t>
      </w:r>
    </w:p>
    <w:bookmarkEnd w:id="1"/>
    <w:bookmarkStart w:name="z8" w:id="2"/>
    <w:p>
      <w:pPr>
        <w:spacing w:after="0"/>
        <w:ind w:left="0"/>
        <w:jc w:val="both"/>
      </w:pPr>
      <w:r>
        <w:rPr>
          <w:rFonts w:ascii="Times New Roman"/>
          <w:b w:val="false"/>
          <w:i w:val="false"/>
          <w:color w:val="000000"/>
          <w:sz w:val="28"/>
        </w:rPr>
        <w:t>
      2. Осы бірлескен бұйрыққа қосымшаға сәйкес пилоттық жобаны іске асыру Алгоритмін бекітсін.</w:t>
      </w:r>
    </w:p>
    <w:bookmarkEnd w:id="2"/>
    <w:bookmarkStart w:name="z9"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"Азаматтарға арналған үкімет" мемлекеттік корпорациясы" коммерциялық емес акционерлік қоғамы (бұдан әрі – КЕАҚ):</w:t>
      </w:r>
    </w:p>
    <w:bookmarkEnd w:id="3"/>
    <w:bookmarkStart w:name="z10" w:id="4"/>
    <w:p>
      <w:pPr>
        <w:spacing w:after="0"/>
        <w:ind w:left="0"/>
        <w:jc w:val="both"/>
      </w:pPr>
      <w:r>
        <w:rPr>
          <w:rFonts w:ascii="Times New Roman"/>
          <w:b w:val="false"/>
          <w:i w:val="false"/>
          <w:color w:val="000000"/>
          <w:sz w:val="28"/>
        </w:rPr>
        <w:t xml:space="preserve">
      1) "электрондық үкімет" порталы, EgovMobile, "ХҚКО" мобильдік қосымшасы, сондай-ақ екінші деңгейдегі банктердің ақпараттық жүйелері және "Ақпараттандыру туралы", "Дербес деректер және оларды қорғау туралы" Қазақстан Республикасының заңдарының,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№832 қаулысының </w:t>
      </w:r>
      <w:r>
        <w:rPr>
          <w:rFonts w:ascii="Times New Roman"/>
          <w:b w:val="false"/>
          <w:i w:val="false"/>
          <w:color w:val="000000"/>
          <w:sz w:val="28"/>
        </w:rPr>
        <w:t>талаптарына</w:t>
      </w:r>
      <w:r>
        <w:rPr>
          <w:rFonts w:ascii="Times New Roman"/>
          <w:b w:val="false"/>
          <w:i w:val="false"/>
          <w:color w:val="000000"/>
          <w:sz w:val="28"/>
        </w:rPr>
        <w:t xml:space="preserve"> сәйкес дербес деректерді қорғауды және ақпараттық қауіпсіздікті қамтамасыз етуді есепке ала отырып, "Автомектеп" ақпараттық жүйесіне қосылған көлік құралдарының жүргізушілерін даярлау жөніндегі кәсіби бірлестіктер арқылы алғаш рет жүргізуші куәлігін алу үшін өтінім беру бойынша қызметті іске асыруды қамтамасыз етсін.</w:t>
      </w:r>
    </w:p>
    <w:bookmarkEnd w:id="4"/>
    <w:bookmarkStart w:name="z11" w:id="5"/>
    <w:p>
      <w:pPr>
        <w:spacing w:after="0"/>
        <w:ind w:left="0"/>
        <w:jc w:val="both"/>
      </w:pPr>
      <w:r>
        <w:rPr>
          <w:rFonts w:ascii="Times New Roman"/>
          <w:b w:val="false"/>
          <w:i w:val="false"/>
          <w:color w:val="000000"/>
          <w:sz w:val="28"/>
        </w:rPr>
        <w:t>
      2) КЕАҚ филиалдары арқылы алғаш рет жүргізуші куәлігін алуға және оларды ауыстыруға (шетелдік жүргізуші куәлігін ұлттық куәлікке ауыстыруды қоспағанда) өтінімдерді қабылдауды алып тастасын.</w:t>
      </w:r>
    </w:p>
    <w:bookmarkEnd w:id="5"/>
    <w:bookmarkStart w:name="z12" w:id="6"/>
    <w:p>
      <w:pPr>
        <w:spacing w:after="0"/>
        <w:ind w:left="0"/>
        <w:jc w:val="both"/>
      </w:pPr>
      <w:r>
        <w:rPr>
          <w:rFonts w:ascii="Times New Roman"/>
          <w:b w:val="false"/>
          <w:i w:val="false"/>
          <w:color w:val="000000"/>
          <w:sz w:val="28"/>
        </w:rPr>
        <w:t>
      4. "Ұлттық ақпараттық технологиялар" акционерлік қоғамы алғаш рет жүргізуші куәлігін беру қызметінің төлқұжатын "электрондық үкімет" порталында және "ХҚКО" мобильдік қосымшасында қызметке сілтеме бере отырып, EgovMobile мобильдік қосымшасында орналастыру бойынша шара қолдансын.</w:t>
      </w:r>
    </w:p>
    <w:bookmarkEnd w:id="6"/>
    <w:bookmarkStart w:name="z13" w:id="7"/>
    <w:p>
      <w:pPr>
        <w:spacing w:after="0"/>
        <w:ind w:left="0"/>
        <w:jc w:val="both"/>
      </w:pPr>
      <w:r>
        <w:rPr>
          <w:rFonts w:ascii="Times New Roman"/>
          <w:b w:val="false"/>
          <w:i w:val="false"/>
          <w:color w:val="000000"/>
          <w:sz w:val="28"/>
        </w:rPr>
        <w:t>
      5. Қазақстан Республикасы Ішкі істер министрлігінің Әкімшілік полиция комитетіне Қазақстан Республикасының заңнамасында белгіленген тәртіпте осы бірлескен бұйрық бекітілген күннен бастап бес жұмыс күні ішінде мемлекеттік және орыс тілдеріндегі көшірмесін Қазақстан Республикасының Заңнама және құқықтық ақпарат институтына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7"/>
    <w:bookmarkStart w:name="z14" w:id="8"/>
    <w:p>
      <w:pPr>
        <w:spacing w:after="0"/>
        <w:ind w:left="0"/>
        <w:jc w:val="both"/>
      </w:pPr>
      <w:r>
        <w:rPr>
          <w:rFonts w:ascii="Times New Roman"/>
          <w:b w:val="false"/>
          <w:i w:val="false"/>
          <w:color w:val="000000"/>
          <w:sz w:val="28"/>
        </w:rPr>
        <w:t>
      6. Осы бірлескен бұйрық алғашқы ресми жарияланған күнінен бастап қолданысқа енгізіледі және 2026 жылғы 1 қыркүйекке айына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 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Жасанды интеллект және цифрлық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Ж. Мадиев</w:t>
            </w:r>
            <w:r>
              <w:rPr>
                <w:rFonts w:ascii="Times New Roman"/>
                <w:b w:val="false"/>
                <w:i w:val="false"/>
                <w:color w:val="000000"/>
                <w:sz w:val="20"/>
              </w:rPr>
              <w:t>
</w:t>
            </w:r>
          </w:p>
        </w:tc>
      </w:tr>
    </w:tbl>
    <w:bookmarkStart w:name="z19" w:id="9"/>
    <w:p>
      <w:pPr>
        <w:spacing w:after="0"/>
        <w:ind w:left="0"/>
        <w:jc w:val="left"/>
      </w:pPr>
      <w:r>
        <w:rPr>
          <w:rFonts w:ascii="Times New Roman"/>
          <w:b/>
          <w:i w:val="false"/>
          <w:color w:val="000000"/>
        </w:rPr>
        <w:t xml:space="preserve"> Алғаш рет жүргізуші куәлігін алу үшін онлайн форматта өтінім беру және ақпараттандыру обьектілері арқылы жүргізуші куәлігін ауыстыруды тек онлайн форматқа көшіру бойынша пилоттық жобаны іске асыру алгоритмі</w:t>
      </w:r>
    </w:p>
    <w:bookmarkEnd w:id="9"/>
    <w:bookmarkStart w:name="z20" w:id="10"/>
    <w:p>
      <w:pPr>
        <w:spacing w:after="0"/>
        <w:ind w:left="0"/>
        <w:jc w:val="left"/>
      </w:pPr>
      <w:r>
        <w:rPr>
          <w:rFonts w:ascii="Times New Roman"/>
          <w:b/>
          <w:i w:val="false"/>
          <w:color w:val="000000"/>
        </w:rPr>
        <w:t xml:space="preserve"> 1-бөлім. Жалпы ережелер</w:t>
      </w:r>
    </w:p>
    <w:bookmarkEnd w:id="10"/>
    <w:bookmarkStart w:name="z21" w:id="11"/>
    <w:p>
      <w:pPr>
        <w:spacing w:after="0"/>
        <w:ind w:left="0"/>
        <w:jc w:val="both"/>
      </w:pPr>
      <w:r>
        <w:rPr>
          <w:rFonts w:ascii="Times New Roman"/>
          <w:b w:val="false"/>
          <w:i w:val="false"/>
          <w:color w:val="000000"/>
          <w:sz w:val="28"/>
        </w:rPr>
        <w:t>
      1. Осы Алгоритм "Жүргізуші куәліктерін беру" мемлекеттік қызметін көрсету барысында алғаш рет жүргізуші куәлігін алу үшін "электрондық үкімет" порталы, EgovMobile, "ХҚКО" мобильдік қосымшалары, екінші деңгейдегі банктердің ақпараттық жүйелері және "Автомектеп" ААЖ-ға қосылған көлік құралдарының жүргізушілерін даярлау жөніндегі кәсіби бірлестіктердің сервистері (бұдан әрі – ақпараттандыру объектілері) арқылы өтінімдерді қабылдау тәртібін айқындайды.</w:t>
      </w:r>
    </w:p>
    <w:bookmarkEnd w:id="11"/>
    <w:bookmarkStart w:name="z22" w:id="12"/>
    <w:p>
      <w:pPr>
        <w:spacing w:after="0"/>
        <w:ind w:left="0"/>
        <w:jc w:val="both"/>
      </w:pPr>
      <w:r>
        <w:rPr>
          <w:rFonts w:ascii="Times New Roman"/>
          <w:b w:val="false"/>
          <w:i w:val="false"/>
          <w:color w:val="000000"/>
          <w:sz w:val="28"/>
        </w:rPr>
        <w:t>
      2. Осы Алгоритмде мынадай қысқартулар қолданылады:</w:t>
      </w:r>
    </w:p>
    <w:bookmarkEnd w:id="12"/>
    <w:bookmarkStart w:name="z23" w:id="13"/>
    <w:p>
      <w:pPr>
        <w:spacing w:after="0"/>
        <w:ind w:left="0"/>
        <w:jc w:val="both"/>
      </w:pPr>
      <w:r>
        <w:rPr>
          <w:rFonts w:ascii="Times New Roman"/>
          <w:b w:val="false"/>
          <w:i w:val="false"/>
          <w:color w:val="000000"/>
          <w:sz w:val="28"/>
        </w:rPr>
        <w:t>
      1) СО ААЖ – Ішкі істер министрлігі Әкімшілік полиция комитетінің "Сервис орталығы" автоматтандырылған ақпараттық жүйесі;</w:t>
      </w:r>
    </w:p>
    <w:bookmarkEnd w:id="13"/>
    <w:bookmarkStart w:name="z24" w:id="14"/>
    <w:p>
      <w:pPr>
        <w:spacing w:after="0"/>
        <w:ind w:left="0"/>
        <w:jc w:val="both"/>
      </w:pPr>
      <w:r>
        <w:rPr>
          <w:rFonts w:ascii="Times New Roman"/>
          <w:b w:val="false"/>
          <w:i w:val="false"/>
          <w:color w:val="000000"/>
          <w:sz w:val="28"/>
        </w:rPr>
        <w:t>
      2) ЖЖҚ – "ЖЖҚ" бағдарламалық қамтамасыз етуі;</w:t>
      </w:r>
    </w:p>
    <w:bookmarkEnd w:id="14"/>
    <w:bookmarkStart w:name="z25" w:id="15"/>
    <w:p>
      <w:pPr>
        <w:spacing w:after="0"/>
        <w:ind w:left="0"/>
        <w:jc w:val="both"/>
      </w:pPr>
      <w:r>
        <w:rPr>
          <w:rFonts w:ascii="Times New Roman"/>
          <w:b w:val="false"/>
          <w:i w:val="false"/>
          <w:color w:val="000000"/>
          <w:sz w:val="28"/>
        </w:rPr>
        <w:t>
      3) ДМ АЖ –Денсаулық сақтау министрлігінің ақпараттық жүйесі;</w:t>
      </w:r>
    </w:p>
    <w:bookmarkEnd w:id="15"/>
    <w:bookmarkStart w:name="z26" w:id="16"/>
    <w:p>
      <w:pPr>
        <w:spacing w:after="0"/>
        <w:ind w:left="0"/>
        <w:jc w:val="both"/>
      </w:pPr>
      <w:r>
        <w:rPr>
          <w:rFonts w:ascii="Times New Roman"/>
          <w:b w:val="false"/>
          <w:i w:val="false"/>
          <w:color w:val="000000"/>
          <w:sz w:val="28"/>
        </w:rPr>
        <w:t>
      4) "Автомектеп" ААЖ – көлік құралдарының жүргізушілерін даярлайтын оқу ұйымдары мен оқитын адамдарды есепке алу бойынша автоматтандырылған ақпараттық жүйесі;</w:t>
      </w:r>
    </w:p>
    <w:bookmarkEnd w:id="16"/>
    <w:bookmarkStart w:name="z27" w:id="17"/>
    <w:p>
      <w:pPr>
        <w:spacing w:after="0"/>
        <w:ind w:left="0"/>
        <w:jc w:val="both"/>
      </w:pPr>
      <w:r>
        <w:rPr>
          <w:rFonts w:ascii="Times New Roman"/>
          <w:b w:val="false"/>
          <w:i w:val="false"/>
          <w:color w:val="000000"/>
          <w:sz w:val="28"/>
        </w:rPr>
        <w:t>
      5) "ДНЭТ" АЖ – "Диспансерлік науқастардың электрондық тіркелімі" ақпараттық жүйесі;</w:t>
      </w:r>
    </w:p>
    <w:bookmarkEnd w:id="17"/>
    <w:bookmarkStart w:name="z28" w:id="18"/>
    <w:p>
      <w:pPr>
        <w:spacing w:after="0"/>
        <w:ind w:left="0"/>
        <w:jc w:val="both"/>
      </w:pPr>
      <w:r>
        <w:rPr>
          <w:rFonts w:ascii="Times New Roman"/>
          <w:b w:val="false"/>
          <w:i w:val="false"/>
          <w:color w:val="000000"/>
          <w:sz w:val="28"/>
        </w:rPr>
        <w:t>
      6) ӘПБ – Полиция департаментінің Әкімшілік полиция басқармасы;</w:t>
      </w:r>
    </w:p>
    <w:bookmarkEnd w:id="18"/>
    <w:bookmarkStart w:name="z29" w:id="19"/>
    <w:p>
      <w:pPr>
        <w:spacing w:after="0"/>
        <w:ind w:left="0"/>
        <w:jc w:val="both"/>
      </w:pPr>
      <w:r>
        <w:rPr>
          <w:rFonts w:ascii="Times New Roman"/>
          <w:b w:val="false"/>
          <w:i w:val="false"/>
          <w:color w:val="000000"/>
          <w:sz w:val="28"/>
        </w:rPr>
        <w:t>
      7) ЭЦҚ – электрондық цифрлық қолтаңба.</w:t>
      </w:r>
    </w:p>
    <w:bookmarkEnd w:id="19"/>
    <w:bookmarkStart w:name="z30" w:id="20"/>
    <w:p>
      <w:pPr>
        <w:spacing w:after="0"/>
        <w:ind w:left="0"/>
        <w:jc w:val="both"/>
      </w:pPr>
      <w:r>
        <w:rPr>
          <w:rFonts w:ascii="Times New Roman"/>
          <w:b w:val="false"/>
          <w:i w:val="false"/>
          <w:color w:val="000000"/>
          <w:sz w:val="28"/>
        </w:rPr>
        <w:t>
      3. Ақпараттандыру объектілері арқылы алғаш рет жүргізуші куәлігін беру процесі мынадай кезеңдерді қамтиды:</w:t>
      </w:r>
    </w:p>
    <w:bookmarkEnd w:id="20"/>
    <w:bookmarkStart w:name="z31" w:id="21"/>
    <w:p>
      <w:pPr>
        <w:spacing w:after="0"/>
        <w:ind w:left="0"/>
        <w:jc w:val="both"/>
      </w:pPr>
      <w:r>
        <w:rPr>
          <w:rFonts w:ascii="Times New Roman"/>
          <w:b w:val="false"/>
          <w:i w:val="false"/>
          <w:color w:val="000000"/>
          <w:sz w:val="28"/>
        </w:rPr>
        <w:t>
      1) ақпараттандыру объектілерінің тиісті сервистері арқылы қызметті таңдау;</w:t>
      </w:r>
    </w:p>
    <w:bookmarkEnd w:id="21"/>
    <w:bookmarkStart w:name="z32" w:id="22"/>
    <w:p>
      <w:pPr>
        <w:spacing w:after="0"/>
        <w:ind w:left="0"/>
        <w:jc w:val="both"/>
      </w:pPr>
      <w:r>
        <w:rPr>
          <w:rFonts w:ascii="Times New Roman"/>
          <w:b w:val="false"/>
          <w:i w:val="false"/>
          <w:color w:val="000000"/>
          <w:sz w:val="28"/>
        </w:rPr>
        <w:t>
      2) "электрондық үкімет" порталында немесе EgovMobile мобильдік қосымшасында қызметті таңдаған жағдайда сілтеме бойынша өту;</w:t>
      </w:r>
    </w:p>
    <w:bookmarkEnd w:id="22"/>
    <w:bookmarkStart w:name="z33" w:id="23"/>
    <w:p>
      <w:pPr>
        <w:spacing w:after="0"/>
        <w:ind w:left="0"/>
        <w:jc w:val="both"/>
      </w:pPr>
      <w:r>
        <w:rPr>
          <w:rFonts w:ascii="Times New Roman"/>
          <w:b w:val="false"/>
          <w:i w:val="false"/>
          <w:color w:val="000000"/>
          <w:sz w:val="28"/>
        </w:rPr>
        <w:t>
      3) "ХҚКО" мобильдік қосымшасында не өзге де ақпараттандыру объектілерінің тиісті сервистері арқылы авторизациядан өту;</w:t>
      </w:r>
    </w:p>
    <w:bookmarkEnd w:id="23"/>
    <w:bookmarkStart w:name="z34" w:id="24"/>
    <w:p>
      <w:pPr>
        <w:spacing w:after="0"/>
        <w:ind w:left="0"/>
        <w:jc w:val="both"/>
      </w:pPr>
      <w:r>
        <w:rPr>
          <w:rFonts w:ascii="Times New Roman"/>
          <w:b w:val="false"/>
          <w:i w:val="false"/>
          <w:color w:val="000000"/>
          <w:sz w:val="28"/>
        </w:rPr>
        <w:t>
      4) Дербес деректерге қол жеткізуді бақылау мемлекеттік бақылау сервисіне сұрау салу. Оң нәтиже болған жағдайда келесі қадамға өту;</w:t>
      </w:r>
    </w:p>
    <w:bookmarkEnd w:id="24"/>
    <w:bookmarkStart w:name="z35" w:id="25"/>
    <w:p>
      <w:pPr>
        <w:spacing w:after="0"/>
        <w:ind w:left="0"/>
        <w:jc w:val="both"/>
      </w:pPr>
      <w:r>
        <w:rPr>
          <w:rFonts w:ascii="Times New Roman"/>
          <w:b w:val="false"/>
          <w:i w:val="false"/>
          <w:color w:val="000000"/>
          <w:sz w:val="28"/>
        </w:rPr>
        <w:t>
      5) СО ААЖ жүргізуші куәлігінің бар-жоғы туралы ақпаратқа сұрау салу. Егер жүргізуші куәлігі болса – қызметті көрсету мүмкін еместігі туралы хабарлама шығару, болмаған жағдайда – келесі қадамға өту;</w:t>
      </w:r>
    </w:p>
    <w:bookmarkEnd w:id="25"/>
    <w:bookmarkStart w:name="z36" w:id="26"/>
    <w:p>
      <w:pPr>
        <w:spacing w:after="0"/>
        <w:ind w:left="0"/>
        <w:jc w:val="both"/>
      </w:pPr>
      <w:r>
        <w:rPr>
          <w:rFonts w:ascii="Times New Roman"/>
          <w:b w:val="false"/>
          <w:i w:val="false"/>
          <w:color w:val="000000"/>
          <w:sz w:val="28"/>
        </w:rPr>
        <w:t>
      6) ӘІБТ-ға Қазақстан Республикасының Әкімшілік құқық бұзушылық туралы кодексінің 608-бабының алтыншы, жетінші бөліктерінде немесе 613-бабының тоғызыншы, оныншы бөліктерінде көзделген тәртіппен әкімшілік жауапкершілікке тартылуына байланысты емтихан тапсыруға шектеулер бар-жоғы туралы ақпаратқа сұрау салу. Шектеулер болған жағдайда – қызметті көрсету мүмкін еместігі туралы хабарлама шығару, шектеулер болмаған жағдайда – келесі қадамға өту;</w:t>
      </w:r>
    </w:p>
    <w:bookmarkEnd w:id="26"/>
    <w:bookmarkStart w:name="z37" w:id="27"/>
    <w:p>
      <w:pPr>
        <w:spacing w:after="0"/>
        <w:ind w:left="0"/>
        <w:jc w:val="both"/>
      </w:pPr>
      <w:r>
        <w:rPr>
          <w:rFonts w:ascii="Times New Roman"/>
          <w:b w:val="false"/>
          <w:i w:val="false"/>
          <w:color w:val="000000"/>
          <w:sz w:val="28"/>
        </w:rPr>
        <w:t>
      7) ДСМ АЖ-ға 073/у нысаны бойынша медициналық анықтамаға сұрау салу. Медициналық анықтама болған жағдайда – келесі қадамға өту, анықтама болмаған жағдайда – қызметті көрсету мүмкін еместігі туралы хабарлама шығару;</w:t>
      </w:r>
    </w:p>
    <w:bookmarkEnd w:id="27"/>
    <w:bookmarkStart w:name="z38" w:id="28"/>
    <w:p>
      <w:pPr>
        <w:spacing w:after="0"/>
        <w:ind w:left="0"/>
        <w:jc w:val="both"/>
      </w:pPr>
      <w:r>
        <w:rPr>
          <w:rFonts w:ascii="Times New Roman"/>
          <w:b w:val="false"/>
          <w:i w:val="false"/>
          <w:color w:val="000000"/>
          <w:sz w:val="28"/>
        </w:rPr>
        <w:t>
      8) "ДНЭТ" АЖ-ға нарко-, психоесептер бойынша мәліметтерге сұрау салу. Егер есептер туралы ақпарат бар болса – қызметті көрсету мүмкін еместігі туралы хабарлама шығару, ақпарат болмаған жағдайда – келесі қадамға өту;</w:t>
      </w:r>
    </w:p>
    <w:bookmarkEnd w:id="28"/>
    <w:bookmarkStart w:name="z39" w:id="29"/>
    <w:p>
      <w:pPr>
        <w:spacing w:after="0"/>
        <w:ind w:left="0"/>
        <w:jc w:val="both"/>
      </w:pPr>
      <w:r>
        <w:rPr>
          <w:rFonts w:ascii="Times New Roman"/>
          <w:b w:val="false"/>
          <w:i w:val="false"/>
          <w:color w:val="000000"/>
          <w:sz w:val="28"/>
        </w:rPr>
        <w:t>
      9) "Автомектеп" ААЖ-ға автомектепті аяқтағаны туралы куәліктің бар-жоғы туралы ақпаратқа сұрау салу. Автомектепті аяқтағаны туралы куәлік болған жағдайда – келесі қадамға өту, куәлік болмаған жағдайда – қызметті көрсету мүмкін еместігі туралы хабарлама шығару;</w:t>
      </w:r>
    </w:p>
    <w:bookmarkEnd w:id="29"/>
    <w:bookmarkStart w:name="z40" w:id="30"/>
    <w:p>
      <w:pPr>
        <w:spacing w:after="0"/>
        <w:ind w:left="0"/>
        <w:jc w:val="both"/>
      </w:pPr>
      <w:r>
        <w:rPr>
          <w:rFonts w:ascii="Times New Roman"/>
          <w:b w:val="false"/>
          <w:i w:val="false"/>
          <w:color w:val="000000"/>
          <w:sz w:val="28"/>
        </w:rPr>
        <w:t>
      10) ЖЖҚ-ға емтихан тапсыруға әрекеттер саны туралы сұрау салу. Егер әрекеттер болса – келесі қадамға өту, куәлік болмаған жағдайда – қызметті көрсету мүмкін еместігі туралы хабарлама шығару;</w:t>
      </w:r>
    </w:p>
    <w:bookmarkEnd w:id="30"/>
    <w:bookmarkStart w:name="z41" w:id="31"/>
    <w:p>
      <w:pPr>
        <w:spacing w:after="0"/>
        <w:ind w:left="0"/>
        <w:jc w:val="both"/>
      </w:pPr>
      <w:r>
        <w:rPr>
          <w:rFonts w:ascii="Times New Roman"/>
          <w:b w:val="false"/>
          <w:i w:val="false"/>
          <w:color w:val="000000"/>
          <w:sz w:val="28"/>
        </w:rPr>
        <w:t>
      11) өтініш жолдарын қызмет алушының толтыруы;</w:t>
      </w:r>
    </w:p>
    <w:bookmarkEnd w:id="31"/>
    <w:bookmarkStart w:name="z42" w:id="32"/>
    <w:p>
      <w:pPr>
        <w:spacing w:after="0"/>
        <w:ind w:left="0"/>
        <w:jc w:val="both"/>
      </w:pPr>
      <w:r>
        <w:rPr>
          <w:rFonts w:ascii="Times New Roman"/>
          <w:b w:val="false"/>
          <w:i w:val="false"/>
          <w:color w:val="000000"/>
          <w:sz w:val="28"/>
        </w:rPr>
        <w:t>
      12) өтінімге нөмір беру;</w:t>
      </w:r>
    </w:p>
    <w:bookmarkEnd w:id="32"/>
    <w:bookmarkStart w:name="z43" w:id="33"/>
    <w:p>
      <w:pPr>
        <w:spacing w:after="0"/>
        <w:ind w:left="0"/>
        <w:jc w:val="both"/>
      </w:pPr>
      <w:r>
        <w:rPr>
          <w:rFonts w:ascii="Times New Roman"/>
          <w:b w:val="false"/>
          <w:i w:val="false"/>
          <w:color w:val="000000"/>
          <w:sz w:val="28"/>
        </w:rPr>
        <w:t>
      13) теориялық емтихан тапсыру үшін күн мен уақытты брондау. Сәтті тапсырған жағдайда – келесі қадамға өту, теріс нәтиже болған жағдайда – қызметті аяқтау және жаңа өтінім беру қажеттігі туралы хабарлама шығару;</w:t>
      </w:r>
    </w:p>
    <w:bookmarkEnd w:id="33"/>
    <w:bookmarkStart w:name="z44" w:id="34"/>
    <w:p>
      <w:pPr>
        <w:spacing w:after="0"/>
        <w:ind w:left="0"/>
        <w:jc w:val="both"/>
      </w:pPr>
      <w:r>
        <w:rPr>
          <w:rFonts w:ascii="Times New Roman"/>
          <w:b w:val="false"/>
          <w:i w:val="false"/>
          <w:color w:val="000000"/>
          <w:sz w:val="28"/>
        </w:rPr>
        <w:t>
      14) практикалық емтихан тапсыру үшін күн мен уақытты брондау. Сәтті тапсырған жағдайда – келесі қадамға өту, теріс нәтиже болған жағдайда – қызметті аяқтау және жаңа өтінім беру қажеттігі туралы хабарлама шығару;</w:t>
      </w:r>
    </w:p>
    <w:bookmarkEnd w:id="34"/>
    <w:bookmarkStart w:name="z45" w:id="35"/>
    <w:p>
      <w:pPr>
        <w:spacing w:after="0"/>
        <w:ind w:left="0"/>
        <w:jc w:val="both"/>
      </w:pPr>
      <w:r>
        <w:rPr>
          <w:rFonts w:ascii="Times New Roman"/>
          <w:b w:val="false"/>
          <w:i w:val="false"/>
          <w:color w:val="000000"/>
          <w:sz w:val="28"/>
        </w:rPr>
        <w:t>
      15) жүргізуші куәлігін беру, жүргізуші куәлігін беру туралы өтінім рәсімдеумен ХҚКО операторында суретке түсу үшін мемлекеттік бажды төлеу;</w:t>
      </w:r>
    </w:p>
    <w:bookmarkEnd w:id="35"/>
    <w:bookmarkStart w:name="z46" w:id="36"/>
    <w:p>
      <w:pPr>
        <w:spacing w:after="0"/>
        <w:ind w:left="0"/>
        <w:jc w:val="both"/>
      </w:pPr>
      <w:r>
        <w:rPr>
          <w:rFonts w:ascii="Times New Roman"/>
          <w:b w:val="false"/>
          <w:i w:val="false"/>
          <w:color w:val="000000"/>
          <w:sz w:val="28"/>
        </w:rPr>
        <w:t>
      16) өтінішті уәкілетті ӘПБ қызметкерінің қарауы. Оң нәтиже болған жағдайда – келесі қадамға өту, теріс нәтиже болған жағдайда – бас тарту туралы хабарлама шығару;</w:t>
      </w:r>
    </w:p>
    <w:bookmarkEnd w:id="36"/>
    <w:bookmarkStart w:name="z47" w:id="37"/>
    <w:p>
      <w:pPr>
        <w:spacing w:after="0"/>
        <w:ind w:left="0"/>
        <w:jc w:val="both"/>
      </w:pPr>
      <w:r>
        <w:rPr>
          <w:rFonts w:ascii="Times New Roman"/>
          <w:b w:val="false"/>
          <w:i w:val="false"/>
          <w:color w:val="000000"/>
          <w:sz w:val="28"/>
        </w:rPr>
        <w:t>
      17) жүргізуші куәлігін басып шығару;</w:t>
      </w:r>
    </w:p>
    <w:bookmarkEnd w:id="37"/>
    <w:bookmarkStart w:name="z48" w:id="38"/>
    <w:p>
      <w:pPr>
        <w:spacing w:after="0"/>
        <w:ind w:left="0"/>
        <w:jc w:val="both"/>
      </w:pPr>
      <w:r>
        <w:rPr>
          <w:rFonts w:ascii="Times New Roman"/>
          <w:b w:val="false"/>
          <w:i w:val="false"/>
          <w:color w:val="000000"/>
          <w:sz w:val="28"/>
        </w:rPr>
        <w:t>
      18) Мемлекеттік корпорация қызметкерлерінің ХҚКО-да жүргізуші куәлігін беруі.</w:t>
      </w:r>
    </w:p>
    <w:bookmarkEnd w:id="38"/>
    <w:bookmarkStart w:name="z49" w:id="39"/>
    <w:p>
      <w:pPr>
        <w:spacing w:after="0"/>
        <w:ind w:left="0"/>
        <w:jc w:val="both"/>
      </w:pPr>
      <w:r>
        <w:rPr>
          <w:rFonts w:ascii="Times New Roman"/>
          <w:b w:val="false"/>
          <w:i w:val="false"/>
          <w:color w:val="000000"/>
          <w:sz w:val="28"/>
        </w:rPr>
        <w:t>
      4. ӘПБ қызметтердің уақтылы көрсетілуін бақылауды жүзеге асыру жөнінде шаралар қабылдайды.</w:t>
      </w:r>
    </w:p>
    <w:bookmarkEnd w:id="39"/>
    <w:bookmarkStart w:name="z50" w:id="40"/>
    <w:p>
      <w:pPr>
        <w:spacing w:after="0"/>
        <w:ind w:left="0"/>
        <w:jc w:val="both"/>
      </w:pPr>
      <w:r>
        <w:rPr>
          <w:rFonts w:ascii="Times New Roman"/>
          <w:b w:val="false"/>
          <w:i w:val="false"/>
          <w:color w:val="000000"/>
          <w:sz w:val="28"/>
        </w:rPr>
        <w:t>
      5. Жүргізуші куәліктерін басып шығару Қазақстан Республикасы Ішкі істер министрлігінің "Ақпараттық-өндірістік орталық" республикалық мемлекеттік кәсіпорны жүргізуші куәліктерін уақтылы басып шығару жөнінде шаралар қабылдайды.</w:t>
      </w:r>
    </w:p>
    <w:bookmarkEnd w:id="40"/>
    <w:bookmarkStart w:name="z51" w:id="41"/>
    <w:p>
      <w:pPr>
        <w:spacing w:after="0"/>
        <w:ind w:left="0"/>
        <w:jc w:val="left"/>
      </w:pPr>
      <w:r>
        <w:rPr>
          <w:rFonts w:ascii="Times New Roman"/>
          <w:b/>
          <w:i w:val="false"/>
          <w:color w:val="000000"/>
        </w:rPr>
        <w:t xml:space="preserve"> 2-бөлім. Қызмет алушы мен Мемлекеттік корпорацияның өзара іс-қимылының тәртібі</w:t>
      </w:r>
    </w:p>
    <w:bookmarkEnd w:id="41"/>
    <w:bookmarkStart w:name="z52" w:id="42"/>
    <w:p>
      <w:pPr>
        <w:spacing w:after="0"/>
        <w:ind w:left="0"/>
        <w:jc w:val="both"/>
      </w:pPr>
      <w:r>
        <w:rPr>
          <w:rFonts w:ascii="Times New Roman"/>
          <w:b w:val="false"/>
          <w:i w:val="false"/>
          <w:color w:val="000000"/>
          <w:sz w:val="28"/>
        </w:rPr>
        <w:t xml:space="preserve">
      6. Жүргізуші куәліктерін беру кезінде қызмет алушы мен "Мемлекеттік корпорацияның" өзара іс-қимылы Қазақстан Республикасы Ішкі істер министрінің 2014 жылғы 2 желтоқсандағы № 862 бұйрығымен бекітілген (нормативтік құқықтық актілердің мемлекеттік тіркелімінде № 10056 болып тіркелген) Емтихандарды қабылдау және жүргізуші куәліктерін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42"/>
    <w:bookmarkStart w:name="z53" w:id="43"/>
    <w:p>
      <w:pPr>
        <w:spacing w:after="0"/>
        <w:ind w:left="0"/>
        <w:jc w:val="both"/>
      </w:pPr>
      <w:r>
        <w:rPr>
          <w:rFonts w:ascii="Times New Roman"/>
          <w:b w:val="false"/>
          <w:i w:val="false"/>
          <w:color w:val="000000"/>
          <w:sz w:val="28"/>
        </w:rPr>
        <w:t>
      7. Бұл ретте "Мемлекеттік корпорация" филиалдары арқылы алғаш рет жүргізуші куәлігін алғаш рет алу және оны ауыстыру үшін өтініштер қабылданбайды.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