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b35e" w14:textId="430b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мамырдағы № 399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Бас қолбасшылығы туралы </w:t>
      </w:r>
      <w:r>
        <w:rPr>
          <w:rFonts w:ascii="Times New Roman"/>
          <w:b w:val="false"/>
          <w:i w:val="false"/>
          <w:color w:val="000000"/>
          <w:sz w:val="28"/>
        </w:rPr>
        <w:t>ережеде:</w:t>
      </w:r>
    </w:p>
    <w:bookmarkEnd w:id="2"/>
    <w:bookmarkStart w:name="z7" w:id="3"/>
    <w:p>
      <w:pPr>
        <w:spacing w:after="0"/>
        <w:ind w:left="0"/>
        <w:jc w:val="both"/>
      </w:pPr>
      <w:r>
        <w:rPr>
          <w:rFonts w:ascii="Times New Roman"/>
          <w:b w:val="false"/>
          <w:i w:val="false"/>
          <w:color w:val="000000"/>
          <w:sz w:val="28"/>
        </w:rPr>
        <w:t xml:space="preserve">
      14-тармақың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95) тармақшамен толықтырылсын:</w:t>
      </w:r>
    </w:p>
    <w:bookmarkStart w:name="z15" w:id="7"/>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bookmarkEnd w:id="7"/>
    <w:bookmarkStart w:name="z16" w:id="8"/>
    <w:p>
      <w:pPr>
        <w:spacing w:after="0"/>
        <w:ind w:left="0"/>
        <w:jc w:val="both"/>
      </w:pPr>
      <w:r>
        <w:rPr>
          <w:rFonts w:ascii="Times New Roman"/>
          <w:b w:val="false"/>
          <w:i w:val="false"/>
          <w:color w:val="000000"/>
          <w:sz w:val="28"/>
        </w:rPr>
        <w:t>
      2. Қазақстан Республикасы Ұлттық ұланының Бас қолбасшылығы және Ішкі істер министрлігінің Ақпараттандыру және байланыс департаменті Қазақстан Республикасының заңнамасында белгіленген тәртіппен::</w:t>
      </w:r>
    </w:p>
    <w:bookmarkEnd w:id="8"/>
    <w:bookmarkStart w:name="z17" w:id="9"/>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9"/>
    <w:bookmarkStart w:name="z18" w:id="10"/>
    <w:p>
      <w:pPr>
        <w:spacing w:after="0"/>
        <w:ind w:left="0"/>
        <w:jc w:val="both"/>
      </w:pPr>
      <w:r>
        <w:rPr>
          <w:rFonts w:ascii="Times New Roman"/>
          <w:b w:val="false"/>
          <w:i w:val="false"/>
          <w:color w:val="000000"/>
          <w:sz w:val="28"/>
        </w:rPr>
        <w:t>
      2) осы бұйрықтан туындайтын өзге де шараларды қабылдау.</w:t>
      </w:r>
    </w:p>
    <w:bookmarkEnd w:id="10"/>
    <w:bookmarkStart w:name="z19"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