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f0b8" w14:textId="fccf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мәслихатының 2025 жылғы 12 қарашадағы № 206/51-8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Қосшы қаласының мәслихаты ШЕШІМ 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белгіленген мөлшерлеме мөлшерін Қосшы қаласында 4 пайыздан 2 пайызға дейін төмендету.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