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8a5d2" w14:textId="1a8a5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жылға арналған Бурабай ауданының Щучинск қаласы бюджетінің секвестрі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2025 жылғы 24 желтоқсандағы № 8С-39/24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жылға арналған Щучинск қаласының бюджетінің секвестрі салық түсімдері бойынша жоспардың орындалмауына байланысты 136861,7 мың теңге сомасында жүргізілсін.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Щучинск қаласы бюджетінің бюджеттік бағдарламалары секвестрленсін.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Іс-шараларды іске асыруды кейіннен заңнамада белгіленген тәртіппен бюджет қаражатын нақтылай отырып, 2026 жылға ауыстырылсын.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Бурабай ауданының Щучинск қаласы әкімінің аппараты: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бюджеттік бағдарламаларды, қаржыландыру жоспарларын және шарттық міндеттемелерді осы шешімге сәйкес келтірсін;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іс-шараларды іске асыру мерзімдерін, оның ішінде қолданыстағы шарттарға өзгерістер енгізу жолымен түзетуді қамтамасыз етсін.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қадағалау аудандық мәслихаттың экономика және бюджет мәселелері жөніндегі тұрақты комиссиясына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маслихатының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Щучинск қаласының бюджетінің секвестрі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