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2a1a" w14:textId="7ca2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25 желтоқсандағы № 8С-26/1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11 шілдедегі № 8С-33/1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"2025-2027 жылдарға арналған аудандық бюджет туралы" 2024 жылғы 25 желтоқсандағы № 8С-26/1 (Нормативтік құқықтық актілерді мемлекеттік тіркеу тізілімінде № 205694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бюджет,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21390793,4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11192142,0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66297,0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758361,0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9373993,4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21607559,3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68221,4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110096,0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41874,6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-284987,3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284987,3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9373993,4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8953287,0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21607559,3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5595355,9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5081841,1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5081841,1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-284987,3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трансферттер мен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9063383,0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4034963,8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636293,9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орталықтарын құруға және күтіп-ұстауға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қарттарды әлеуметтік қолдауға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күніне орай Ұлы Отан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 материалдық-техникалық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күтіп-ұстауға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1801356,5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құжаттаманы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1801356,5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4918323,2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2587213,7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Щучинск қаласының, Бурабай кентінің және ауылдық округтердің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трансферт 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Облыстықбюджеттен трансферт 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1787857,1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1787857,1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қаласы, Абылайхан, Веденов, Зеленобор, Қатаркөл ауылдық округтері әкімдерінің аппараттарына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пайыз және қалған жұмыскерлерге 30 пайыз мөлшерінде ынталандыру үстемеақылары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1218310,3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1218310,3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