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c0a9" w14:textId="4b5c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25 желтоқсандағы № 8С-26/1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28 наурыздағы № 8С-28/2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"2025-2027 жылдарға арналған аудандық бюджет туралы" 2024 жылғы 25 желтоқсандағы № 8С-26/1 (Нормативтік құқықтық актілерді мемлекеттік тіркеу тізілімінде № 205694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бюджет,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17964752,4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9217978,0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66297,0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758361,0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7922116,4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18046940,9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68220,0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110096,0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41876,0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-150408,5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–150408,5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округтердің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7501410,0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18046940,9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6686480,2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2846406,9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дін істері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3705981,4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3705981,4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жүзеге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 қаржы активтерін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 қаржы активтерін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-150408,5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 табыс 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округтердің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дін істері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жүзеге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 қаржы активтерін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 қаржы активтерін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-572057,0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Щучинск қаласының, Бурабай кентінің және ауылдық округтердің бюджеттеріне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трансферт тер есебінен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 қаражаты есебінен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655665,8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655078,8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нысаналы ағымдағы 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655665,8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655078,8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қаласы, Абылайхан, Веденов, Зеленобор, Қатаркөл ауылдық округтері әкімдерінің аппараттарына 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ұйымдар жұмыскерлерінің лауазымдық айлықақыларына жергілікті бюджет қаражаты есебінен барлық санаттағы жүргізушілерге 70 пайыз және қалған жұмыскерлерге 30 пайыз мөлшерінде ынталандыру үстемеақылары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316875,8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316875,8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316875,8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316875,8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жөндеуге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