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314b" w14:textId="b843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Ыбырай Алтынсарин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445/57-8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Ыбырай Алтынсарин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000000"/>
          <w:sz w:val="28"/>
        </w:rPr>
        <w:t>№ 484/63-8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                              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2025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22 </w:t>
      </w:r>
      <w:r>
        <w:rPr>
          <w:rFonts w:ascii="Times New Roman"/>
          <w:b/>
          <w:i w:val="false"/>
          <w:color w:val="000000"/>
          <w:sz w:val="28"/>
        </w:rPr>
        <w:t>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                              А.Беркеева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484/63-8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</w:t>
      </w:r>
      <w:r>
        <w:rPr>
          <w:rFonts w:ascii="Times New Roman"/>
          <w:b/>
          <w:i w:val="false"/>
          <w:color w:val="000000"/>
        </w:rPr>
        <w:t>2026 жылға арналған аудандық бюджеттен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484/63-8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