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160b" w14:textId="4991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26 қарашадағы № 25/3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