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d53b" w14:textId="377d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2024 жылғы 26 желтоқсандағы № 7/28 "2025-2027 жылдарға арналған Қорғалжын ауданының Қорғалжын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20 мамырдағы № 8/32 шешімі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"2025-2027 жылдарға арналған Қорғалжын ауданының Қорғалжын ауылдық округінің бюджеті туралы" 2024 жылғы 26 желтоқсандағы № 7/28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2025-2027 жылдарға арналған Қорғалжын ауылдық округінің бюджеті тиісінше 1, 2, 3- 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721 147,5 мың теңге, соның ішінде:</w:t>
      </w:r>
    </w:p>
    <w:p>
      <w:pPr>
        <w:spacing w:after="0"/>
        <w:ind w:left="0"/>
        <w:jc w:val="both"/>
      </w:pPr>
      <w:r>
        <w:rPr>
          <w:rFonts w:ascii="Times New Roman"/>
          <w:b w:val="false"/>
          <w:i w:val="false"/>
          <w:color w:val="000000"/>
          <w:sz w:val="28"/>
        </w:rPr>
        <w:t>
      салықтық түсімдер – 52 826,0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трансферттердің түсімдері – 668 321,5 мың теңге;</w:t>
      </w:r>
    </w:p>
    <w:p>
      <w:pPr>
        <w:spacing w:after="0"/>
        <w:ind w:left="0"/>
        <w:jc w:val="both"/>
      </w:pPr>
      <w:r>
        <w:rPr>
          <w:rFonts w:ascii="Times New Roman"/>
          <w:b w:val="false"/>
          <w:i w:val="false"/>
          <w:color w:val="000000"/>
          <w:sz w:val="28"/>
        </w:rPr>
        <w:t>
      2) шығындар – 722 609,5 мың теңге;</w:t>
      </w:r>
    </w:p>
    <w:p>
      <w:pPr>
        <w:spacing w:after="0"/>
        <w:ind w:left="0"/>
        <w:jc w:val="both"/>
      </w:pPr>
      <w:r>
        <w:rPr>
          <w:rFonts w:ascii="Times New Roman"/>
          <w:b w:val="false"/>
          <w:i w:val="false"/>
          <w:color w:val="000000"/>
          <w:sz w:val="28"/>
        </w:rPr>
        <w:t>
      3)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4) бюджет тапшылығы (профициті) – ( -1 462,0)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–1 462,0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20 мамырдағы</w:t>
            </w:r>
            <w:r>
              <w:br/>
            </w:r>
            <w:r>
              <w:rPr>
                <w:rFonts w:ascii="Times New Roman"/>
                <w:b w:val="false"/>
                <w:i w:val="false"/>
                <w:color w:val="000000"/>
                <w:sz w:val="20"/>
              </w:rPr>
              <w:t>№ 8/32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Қорғалжын ауылдық округінің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668 321,5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жөніндегіқ 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қалаларда,ауылдарда,кенттерде,ауылдық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20 мамырдағы</w:t>
            </w:r>
            <w:r>
              <w:br/>
            </w:r>
            <w:r>
              <w:rPr>
                <w:rFonts w:ascii="Times New Roman"/>
                <w:b w:val="false"/>
                <w:i w:val="false"/>
                <w:color w:val="000000"/>
                <w:sz w:val="20"/>
              </w:rPr>
              <w:t>№ 8/32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7/28 шешіміне</w:t>
            </w:r>
            <w:r>
              <w:br/>
            </w:r>
            <w:r>
              <w:rPr>
                <w:rFonts w:ascii="Times New Roman"/>
                <w:b w:val="false"/>
                <w:i w:val="false"/>
                <w:color w:val="000000"/>
                <w:sz w:val="20"/>
              </w:rPr>
              <w:t>4-қосымша</w:t>
            </w:r>
          </w:p>
        </w:tc>
      </w:tr>
    </w:tbl>
    <w:bookmarkStart w:name="z9" w:id="5"/>
    <w:p>
      <w:pPr>
        <w:spacing w:after="0"/>
        <w:ind w:left="0"/>
        <w:jc w:val="left"/>
      </w:pPr>
      <w:r>
        <w:rPr>
          <w:rFonts w:ascii="Times New Roman"/>
          <w:b/>
          <w:i w:val="false"/>
          <w:color w:val="000000"/>
        </w:rPr>
        <w:t xml:space="preserve"> 2025 жылға арналған жоғары тұрған бюджеттерден нысаналы ағымдағы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649 062,5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округінің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қызметшілеріне бонустар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Қазыбек би көшесі 0-1.0 шқ, М.Жұмабаев көшесі 0-2.15 шқ, М. Горький көшесі 0-1. 46 шқ, Ә.Жангелдин көшесі 0.4-1.46 шқ, Абай ауылы Абай көшесі 0-0,8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Абай, М.Горький, Ә.Жангельдин, М.Жұмабаев, Қазыбек Би көшелерін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ауылындағы М. Әуезов көшесі 0,45 шқ, Т. Рысқұлов көшесі 0,43 шқ, Қ. Мұхамедханов көшесі 0,3 шқ, Д. Отарбеков көшесі 0,38 шқ, Ж. Жабаев көшесі 0,49 шқ жолдарын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20/1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Құнанбаев көшесі 41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 Рахымжан көшесі 5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 Болғанбаев көшесі, 12/1 мекенжайында орналасқан тұрғын үйдің шатырын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көпфункционалды ойын алаңын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