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8692" w14:textId="a2886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2025 жылғы 24 қарашадағы № 36-276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ауданында Қазақстан Республикасы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 белгіленген мөлшерлеменің мөлшері 4%-дан 2%-ға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2026 жылғы 1 қаңтардан бастап қолданысқа енгізіледі және ресми жариялануға жатады.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Р.Ғабдуллина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