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707a6" w14:textId="f9707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жылғы 25 маусымдағы № 3 "жергілікті ауқымдағы табиғи сипатта төтенше жағдай жариялау туралы" Зеренді ауданы әкімінің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әкімінің 2025 жылғы 22 қыркүйектегі № 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ауданының төтенше жағдайлардың алдын алу және жою жөніндегі аудандық комиссиясының кезектен тыс шұғыл отырысының 2025 жылғы 15 қыркүйек күнгі хаттамасының негізінде, Зеренді ауданының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Зеренді ауданы әкімінің 2025 жылғы 25 маусымдағы № 3 "Жергілікті ауқымдағы табиғи сипаттағы төтенше жағдай жариялау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мынадай мазмұнда толықтырылсын: төтенше жағдайдың салдарын жою, сондай-ақ азаматтық қорғаныс күштері мен құралдарының дайындығын қамтамасыз ету үшін арнайы техника мен техниканы алу мүмкіндігін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Зеренді ауданы әкімінің орынбасары С.Т. Исахановқа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қол қойылған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Ә.Құрманғожин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