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17fd" w14:textId="9771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11 қарашадағы № 8С-59/3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