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2427e" w14:textId="a424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 шешімінің күшін жою туралы</w:t>
      </w:r>
    </w:p>
    <w:p>
      <w:pPr>
        <w:spacing w:after="0"/>
        <w:ind w:left="0"/>
        <w:jc w:val="both"/>
      </w:pPr>
      <w:r>
        <w:rPr>
          <w:rFonts w:ascii="Times New Roman"/>
          <w:b w:val="false"/>
          <w:i w:val="false"/>
          <w:color w:val="000000"/>
          <w:sz w:val="28"/>
        </w:rPr>
        <w:t>Ақмола облысы Жарқайың аудандық мәслихатының 2025 жылғы 18 шілдедегі № 8С-54/2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 Заңының 35-1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"Жарқайың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 2025 жылғы 9 шілдедегі № 8С-52/3 аудандық мәслихаттың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2. Осы шешім қол қойылған күнінен бастап күшіне енеді және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