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7509" w14:textId="fc97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2024 жылғы 23 желтоқсандағы № 8С-42/2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2025 жылғы 28 ақпандағы № 8С-46/3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"2025-2027 жылдарға арналған аудандық бюджет туралы" 2024 жылғы 23 желтоқсандағы № 8С-42/2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оның ішінде 2025 жылға арналған аудандық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- 3 437 688,7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- 850 510,0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- 16 179,0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- 2 528 499,7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- 3 343 073,2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- 4 708,0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- 3 156,0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- 89 907,5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(- 89 907,5)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ауыл шаруашылығын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(облыстық маңызы бар қала) мәдениет және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мен мәдениетті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аудандық (облыстық маңызы бар қала) құрама командаларының мүшелерін облыстық спартакиадаларға дайындау және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