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7509" w14:textId="fc97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2024 жылғы 23 желтоқсандағы № 8С-42/2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2025 жылғы 28 ақпандағы № 8С-46/3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"2025-2027 жылдарға арналған аудандық бюджет туралы" 2024 жылғы 23 желтоқсандағы № 8С-42/2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арналған аудандық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- 3 437 688,7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- 850 510,0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- 16 179,0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- 2 528 499,7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- 3 343 073,2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- 4 708,0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- 3 156,0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- 89 907,5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(- 89 907,5)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ауыл шаруашылығын дамыту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(облыстық маңызы бар қала) мәдениет және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мен мәдениетті дамыту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аудандық (облыстық маңызы бар қала) құрама командаларының мүшелерін облыстық спартакиадаларға дайындау және қатысу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