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e010" w14:textId="a78e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2024 жылғы 25 желтоқсандағы №8С-31/2 "2025-2027 жылдарға арналған Есіл қаласының, Красногорский кентінің,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2025 жылғы 20 наурыздағы № 8С-33/5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"2025-2027 жылдарға арналған Есіл қаласының, Красногорский кентінің, ауылдардың және ауылдық округтердің бюджеттері туралы" 2024 жылғы 25 желтоқсандағы № 8С-31/2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314648,6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110589,6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359871,5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(-47722,9)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47722,9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28523,1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19781,1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31649,8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(-3126,7)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3126,7 мың теңге".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34694,9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–(-23,9)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23,9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28712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(-3199,2)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3199,2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25837,9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(-1425,9)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1425,9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31308,9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(-620,9)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620,9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27222,3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(-3621,3)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3621,3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25910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–(-1420,6)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кірістер – 31011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(-1555)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1555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68462,8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(-6779,8)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6779,8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35244,4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–(-7072,4)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7072,4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30240,1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(-4729,1)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4729,1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38920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(-737)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737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39120,1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24709,1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(-1645,8)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–1645,8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24212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(-235,8)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–235,8 мың теңге".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 20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Есіл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Ақсай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Бұзылық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Двуречный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Жаныспай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Заречный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Знаменка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Интернациональный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Қаракөл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Красивинский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Красногорский кентінің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Московский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Орловка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Свободный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Юбилейный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