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6dd" w14:textId="983a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24 желтоқсандағы № С-17/3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28 қарашадағы № 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аудандық бюджет туралы" 2024 жылғы 24 желтоқсандағы № С-17/3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4 939 607,0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1 590 952,0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3 328 168,4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4 990 562,1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57 169,4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2025 жылға арналған резерві 17 300,0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Бірсуат ауылдық округі Бірсуат ауылындағы жол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КС-ЕН-8 "Құдықағаш – Макинка" аудандық маңызы бар автомобиль жолын 0-7 шақырымына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