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e45b" w14:textId="d64e4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Ақмола облысы Біржан сал ауданы мәслихатының 2025 жылғы 10 шілдедегі № С-24/4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 10" шілдедегі</w:t>
            </w:r>
            <w:r>
              <w:br/>
            </w:r>
            <w:r>
              <w:rPr>
                <w:rFonts w:ascii="Times New Roman"/>
                <w:b w:val="false"/>
                <w:i w:val="false"/>
                <w:color w:val="000000"/>
                <w:sz w:val="20"/>
              </w:rPr>
              <w:t>№ С- 24/4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Біржан сал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Біржан сал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"Біржан сал ауданының жұмыспен қамту және әлеуметтік бағдарлама бөлімі" мемлекеттік мекемесімен жүзеге асырылады.</w:t>
      </w:r>
    </w:p>
    <w:bookmarkStart w:name="z7" w:id="5"/>
    <w:p>
      <w:pPr>
        <w:spacing w:after="0"/>
        <w:ind w:left="0"/>
        <w:jc w:val="left"/>
      </w:pPr>
      <w:r>
        <w:rPr>
          <w:rFonts w:ascii="Times New Roman"/>
          <w:b/>
          <w:i w:val="false"/>
          <w:color w:val="000000"/>
        </w:rPr>
        <w:t xml:space="preserve"> 2-тарау. Әлеуметтік қолдау көрсету тәртібі</w:t>
      </w:r>
    </w:p>
    <w:bookmarkEnd w:id="5"/>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Start w:name="z8" w:id="6"/>
    <w:p>
      <w:pPr>
        <w:spacing w:after="0"/>
        <w:ind w:left="0"/>
        <w:jc w:val="left"/>
      </w:pPr>
      <w:r>
        <w:rPr>
          <w:rFonts w:ascii="Times New Roman"/>
          <w:b/>
          <w:i w:val="false"/>
          <w:color w:val="000000"/>
        </w:rPr>
        <w:t xml:space="preserve"> 3-тарау. Әлеуметтік қолдау қөрсету мөлшері</w:t>
      </w:r>
    </w:p>
    <w:bookmarkEnd w:id="6"/>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(он бес)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