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1aa2" w14:textId="8d41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2024 жылғы 25 желтоқсандағы № С-18/2 "2025 - 2027 жылдарға арналған Біржан сал ауданы Степняк қаласының, ауылдық округтер мен ауылдар бюджеттері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2025 жылғы 6 мамырдағы № С-22/3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2024 жылғы 25 желтоқсандағы № С-18/2 "2025-2027 жылдарға арналған Біржан сал ауданы Степняк қаласының, ауылдық округтер мен ауылдар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Біржан сал ауданы Степняк қаласының бюджеті тиісінше 1, 2 және 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112 335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16 050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1-1 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2025 жылға арналған Степняк қаласының бюджетінде 2025 жылдың 1 қаңтарына жинақталған 16 050 мың теңге сомасындағы бюджеттік қаражаттардың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2025-2027 жылдарға арналған Біржан сал ауданы Ақсу ауылының бюджеті тиісінше 4, 5 және 6-қосымшаларға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23 418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1 900 мың теңге.";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2-1-тармақпен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2025 жылға арналған Ақсу ауылының бюджетінде 2025 жылдың 1 қаңтарына жинақталған 1 900 мың теңге сомасындағы бюджеттік қаражаттардың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2025 - 2027 жылдарға арналған Біржан сал ауданы Аңғал батыр ауылдық округінің бюджеті тиісінше 7, 8 және 9-қосымшаларға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49 824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2 370 мың теңге.";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3-1-тармақпен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2025 жылға арналған Баймырза ауылдық округінің бюджетінде 2025 жылдың 1 қаңтарына жинақталған 2 370 мың теңге сомасындағы бюджеттік қаражаттардың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2025 - 2027 жылдарға арналған Біржан сал ауданы Баймырза ауылдық округінің бюджеті тиісінше 10, 11 және 12-қосымшаларға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48 563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4 150 мың теңге.";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4-1-тармақпен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2025 жылға арналған Баймырза ауылдық округінің бюджетінде 2025 жылдың 1 қаңтарына жинақталған 4 150 мың теңге сомасындағы бюджеттік қаражаттардың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2025 - 2027 жылдарға арналған Біржан сал ауданы Бірсуат ауылдық округінің бюджеті тиісінше 13, 14 және 15-қосымшаларға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43 430,7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-5 360,7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5 360,7 мың теңге.";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 тармақпен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2025 жылға арналған Бірсуат ауылдық округінің бюджетінде 2025 жылдың 1 қаңтарына жинақталған 5 360,7 мың теңге сомасындағы бюджеттік қаражаттардың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2025 - 2027 жылдарға арналған Біржан сал ауданы Уәлихан ауылдық округінің бюджеті тиісінше 16, 17 және 18-қосымшаларға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40 096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1 100 мың теңге.";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6-1 тармақпен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2025 жылға арналған Уәлихан ауылдық округінің бюджетінде 2025 жылдың 1 қаңтарына жинақталған 1 100 мың теңге сомасындағы бюджеттік қаражаттардың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2025 - 2027 жылдарға арналған Біржан сал ауданы Донской ауылдық округінің бюджеті тиісінше 19, 20 және 21-қосымшаларға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219 259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215 186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304 800,2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-85 541,2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85 541,2 мың теңге.";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7-1-тармақпен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2025 жылға арналған Донской ауылдық округінің бюджетінде 2025 жылдың 1 қаңтарына жинақталған 85 541,2 мың теңге сомасындағы бюджеттік қаражаттардың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2025-2027 жылдарға арналған Біржан сал ауданы Еңбекшілдер ауылдық округінің бюджеті тиісінше 22, 23 және 24-қосымшаларға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76 256,5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71 508,5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77 556,5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2025 - 2027 жылдарға арналған Біржан сал ауданы Заурал ауылдық округінің бюджеті тиісінше 25, 26 және 27-қосымшаларға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38 620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35 062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40 705,2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-2 085,2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2 085,2 мың теңге.";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9-1-тармақпен толықтырылсын: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2025 жылға арналған Заурал ауылдық округінің бюджетінде 2025 жылдың 1 қаңтарына жинақталған 2 085,2 мың теңге сомасындағы бюджеттік қаражаттардың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2025 - 2027 жылдарға арналған Біржан сал ауданы Макинка ауылдық округінің бюджеті тиісінше 28, 29 және 30-қосымшаларға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166 277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134 416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219 731,2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-53 454,2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53 454,2 мың теңге.";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10-1-тармақпен толықтырылсын: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2025 жылға арналған Макинка ауылдық округінің бюджетінде 2025 жылдың 1 қаңтарына жинақталған 53 454,2 мың теңге сомасындағы бюджеттік қаражаттардың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2025 - 2027 жылдарға арналған Біржан сал ауданы Үлгі ауылдық округінің бюджеті тиісінше 31, 32 және 33-қосымшаларға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62 959,3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-7 802,3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7 802,3 мың теңге.";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11-1-тармақпен толықтырылсын: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2025 жылға арналған Үлгі ауылдық округінің бюджетінде 2025 жылдың 1 қаңтарына жинақталған 7 802,3 мың теңге сомасындағы бюджеттік қаражаттардың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2025 - 2027 жылдарға арналған Біржан сал ауданы Заозерный ауылының бюджеті тиісінше 34, 35 және 36-қосымшаларға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37 901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751 мың теңге.";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12-1-тармақпен толықтырылсын: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2025 жылға арналған Заозерный ауылының бюджетінде 2025 жылдың 1 қаңтарына жинақталған 751 мың теңге сомасындағы бюджеттік қаражаттардың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2025 - 2027 жылдарға арналған Біржан сал ауданы Краснофлот ауылының бюджеті тиісінше 40, 41 және 42-қосымшаларға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29 521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3 000 мың теңге.";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14-1-тармақпен толықтырылсын: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2025 жылға арналған Краснофлот ауылының бюджетінде 2025 жылдың 1 қаңтарына жинақталған 3 000 мың теңге сомасындағы бюджеттік қаражаттардың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2025 - 2027 жылдарға арналған Біржан сал ауданы Мамай ауылының бюджеті тиісінше 43, 44 және 45-қосымшаларға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29 834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4 000 мың теңге.";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15-1-тармақпен толықтырылсын: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2025 жылға арналған Мамай ауылының бюджетінде 2025 жылдың 1 қаңтарына жинақталған 4 000 мың теңге сомасындағы бюджеттік қаражаттардың бос қалдықтары пайдаланылатыны ескерілсін.";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Степняк қаласының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Аңғал батыр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Баймырза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Бірсуат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Донской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Еңбекшілдер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Заурал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Макинка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Үлгі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Заозерный ауылының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Краснофлот ауылының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Мамай ауылының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6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облыстық бюджеттен нысаналы трансферттер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Тасшалқар ауылының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Қоғам ауылының Төле би, Ы. Алтынсарин, Ақан сері, М. Ғабдуллин көшелерінің кентішілік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Макинка ауылындағы сумен жабдықтау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Еңбекшілдер ауылдық округінің Ақтас ауылында құдықтар орнатумен су құбыры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bookmarkStart w:name="z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аудандық бюджеттен нысаналы трансферттер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