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b557" w14:textId="800b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23 желтоқсандағы № 8С-48/2-25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7-бабындағы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323 258,0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–17 675,0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8 697,0,0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Майлан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2026 жылға келесі көлемдерде бекітілсін: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296 493,0 мың теңге сомасында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26 933,0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33 652,0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25 242,0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25 305,0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25 136,0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20 458,0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19 134,0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22 436,0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25 300,0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23 452,0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24 637,0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Ерейментау қаласы мен Майлан ауылының бюджеттерінде аудандық бюджетке берілетін 58 588,0 мың теңге сомасында бюджеттік алып қоюлар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 53 973,0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Майлан ауылы 4 615,0 мың теңге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Ерейментау қаласының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Еркіншілік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Торғай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Өлеңті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Олжабай батыр атындағы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Күншалған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Қойтас ауылдық округінің бюджеті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Бестоғай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Ақмырза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Майлан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Майлан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Бозтал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8С-48/2-25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