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9685" w14:textId="00d9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2025 жылғы 18 қарашадағы № 8С34-4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ауданында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 белгіленген мөлшерлеменің мөлшері 4 (төрт) пайыздан 2 (екі) пайызға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Қ.Шынтеміров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