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75b3" w14:textId="9a67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19 желтоқсандағы № 8С-27/2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2026-2028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17 870 329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14 791 147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2 959 054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17 870 329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- 581 753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599 053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581 753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- 581 753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 бюджетінде облыстық бюджетке берілетін 8 324 017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қала бюджетінің түсімдер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қала бюджетінде қалалық бюджеттен кенттердің, ауылдардың және ауылдық округтің бюджеттеріне берілетін 285 052 мың теңге сома субвенциялар көлемдері көзделгені есепке алынсын,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Ақсу кенті – 38 610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– 7 184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Шаңтөбе кенті – 56 266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 – 46 097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Изобильный ауылы – 38 711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 – 65 821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 – 32 363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2026 жылға арналған резерві 890 063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бюджет қаражаты есебінен коммуналдық қызметтерге ақы төлеуге және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Шантөбе кентінде сумен жабдықтау желілерін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Изобильное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