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ec3" w14:textId="3e8e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2025 жылғы 28 тамыздағы № А-8/271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"2025 қаржы жылына арналған бюджетті атқару және оған кассалық қызмет көрсету қағидаларын бекіту туралы" Қазақстан Республикасы Қаржы министрінің 2025 жылғы 30 мамырдағы № 272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210952 болып тіркелген)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 бюджет шығыстарының басым бағыттарының тізбесі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Степногорск қаласы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Степногорск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 бюджет шығыстарының басым бағыттарының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Борыштық міндеттемелерін өтеу және оларға қызмет көрсету бойынша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Жәрдемақылар және басқа да әлеуметтік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Жалақы және басқа да ақшалай төлемдер, оның ішінде штаттан тыс техникалық персоналдың жалақысын және жалақыдан барлық ұстап қалулар.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заңнамалық актілерінде көзделген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Алименттер, міндетті зейнетақы жарналары, кәсіптік және ерікті зейнетақы жарналары, әлеуметтік аударымдар, міндетті әлеуметтік медициналық сақтандыруға аударымдар және (немесе) жарналар.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төлемдері, жеке тұлғаларға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қызметтеріне ақы төлеу, бюджеттік субвенциялар, салықтар және бюджетке төленетін басқа да міндетті төлемдер.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